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65" w:rsidRDefault="00BD5065" w:rsidP="00BD5065">
      <w:pPr>
        <w:widowControl w:val="0"/>
        <w:tabs>
          <w:tab w:val="left" w:pos="4188"/>
        </w:tabs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4B8" w:rsidRPr="000D24B8" w:rsidRDefault="000D24B8" w:rsidP="000D24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4B8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0D24B8" w:rsidRPr="000D24B8" w:rsidRDefault="000D24B8" w:rsidP="000D24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8" w:rsidRPr="000D24B8" w:rsidRDefault="000D24B8" w:rsidP="000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4B8">
        <w:rPr>
          <w:rFonts w:ascii="Times New Roman" w:hAnsi="Times New Roman" w:cs="Times New Roman"/>
          <w:sz w:val="28"/>
          <w:szCs w:val="28"/>
        </w:rPr>
        <w:t>Государственное учреждение Ярославской области</w:t>
      </w:r>
    </w:p>
    <w:p w:rsidR="000D24B8" w:rsidRPr="000D24B8" w:rsidRDefault="000D24B8" w:rsidP="000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4B8">
        <w:rPr>
          <w:rFonts w:ascii="Times New Roman" w:hAnsi="Times New Roman" w:cs="Times New Roman"/>
          <w:sz w:val="28"/>
          <w:szCs w:val="28"/>
        </w:rPr>
        <w:t>«Центр оценки и контроля качества образования»</w:t>
      </w:r>
    </w:p>
    <w:p w:rsidR="000D24B8" w:rsidRDefault="000D24B8" w:rsidP="000D24B8">
      <w:pPr>
        <w:spacing w:line="360" w:lineRule="auto"/>
        <w:jc w:val="center"/>
        <w:rPr>
          <w:b/>
        </w:rPr>
      </w:pPr>
    </w:p>
    <w:p w:rsidR="000D24B8" w:rsidRDefault="000D24B8" w:rsidP="000D24B8">
      <w:pPr>
        <w:spacing w:line="360" w:lineRule="auto"/>
        <w:jc w:val="center"/>
        <w:rPr>
          <w:b/>
        </w:rPr>
      </w:pPr>
    </w:p>
    <w:p w:rsidR="000D24B8" w:rsidRPr="00DB64CB" w:rsidRDefault="000D24B8" w:rsidP="000D24B8">
      <w:pPr>
        <w:spacing w:line="360" w:lineRule="auto"/>
        <w:jc w:val="center"/>
        <w:rPr>
          <w:b/>
          <w:sz w:val="32"/>
          <w:szCs w:val="32"/>
        </w:rPr>
      </w:pPr>
    </w:p>
    <w:p w:rsidR="000D24B8" w:rsidRPr="00103118" w:rsidRDefault="000D24B8" w:rsidP="000D24B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18">
        <w:rPr>
          <w:rFonts w:ascii="Times New Roman" w:hAnsi="Times New Roman" w:cs="Times New Roman"/>
          <w:b/>
          <w:sz w:val="28"/>
          <w:szCs w:val="28"/>
        </w:rPr>
        <w:t xml:space="preserve">Независимая оценка качества подготовки </w:t>
      </w:r>
      <w:proofErr w:type="gramStart"/>
      <w:r w:rsidRPr="001031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3118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Pr="000D24B8" w:rsidRDefault="000D24B8" w:rsidP="000D24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B8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0D24B8" w:rsidRDefault="000D24B8" w:rsidP="000D24B8">
      <w:pPr>
        <w:tabs>
          <w:tab w:val="left" w:pos="840"/>
          <w:tab w:val="left" w:pos="960"/>
        </w:tabs>
        <w:ind w:right="38" w:firstLine="540"/>
        <w:jc w:val="both"/>
        <w:rPr>
          <w:b/>
        </w:rPr>
      </w:pPr>
    </w:p>
    <w:p w:rsidR="00103118" w:rsidRPr="00103118" w:rsidRDefault="00103118" w:rsidP="007E2FD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Независимая оценка качества подготовки </w:t>
      </w:r>
      <w:proofErr w:type="gramStart"/>
      <w:r w:rsidRPr="001031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3118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</w:p>
    <w:p w:rsidR="007E2FDA" w:rsidRPr="007E2FDA" w:rsidRDefault="007E2FDA" w:rsidP="007E2F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2FDA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p w:rsidR="007E2FDA" w:rsidRPr="007E2FDA" w:rsidRDefault="007E2FDA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DA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подготовки обучающихся по образовательным программам основного общего образования (математическая грамотность) в 8-х классах образовательных организаций Ярославской области проводилась с 02 декабря по 24 декабря 2021 года на основании приказа департамента образования Ярославской области от 20.01.2021 года №05/01-04 «Об утверждении государственных заданий на 2021 год». </w:t>
      </w:r>
    </w:p>
    <w:p w:rsidR="007E2FDA" w:rsidRPr="007E2FDA" w:rsidRDefault="007E2FDA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DA">
        <w:rPr>
          <w:rFonts w:ascii="Times New Roman" w:hAnsi="Times New Roman" w:cs="Times New Roman"/>
          <w:sz w:val="28"/>
          <w:szCs w:val="28"/>
        </w:rPr>
        <w:t xml:space="preserve">Процедура проводилась государственным учреждением Ярославской области «Центр оценки и контроля качества образования» (далее – ГУ ЯО </w:t>
      </w:r>
      <w:proofErr w:type="spellStart"/>
      <w:r w:rsidRPr="007E2FDA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7E2FDA">
        <w:rPr>
          <w:rFonts w:ascii="Times New Roman" w:hAnsi="Times New Roman" w:cs="Times New Roman"/>
          <w:sz w:val="28"/>
          <w:szCs w:val="28"/>
        </w:rPr>
        <w:t>). В процедуре принимали участие 8 образовательных организаций, входящих в разные кластерные группы образовательных организаций Ярославской области.</w:t>
      </w:r>
    </w:p>
    <w:p w:rsidR="007E2FDA" w:rsidRPr="007E2FDA" w:rsidRDefault="007E2FDA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DA">
        <w:rPr>
          <w:rFonts w:ascii="Times New Roman" w:hAnsi="Times New Roman" w:cs="Times New Roman"/>
          <w:sz w:val="28"/>
          <w:szCs w:val="28"/>
        </w:rPr>
        <w:t xml:space="preserve">Инструментарий для проведения независимой оценки был разработан специалистами ГУ ЯО </w:t>
      </w:r>
      <w:proofErr w:type="spellStart"/>
      <w:r w:rsidRPr="007E2FDA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7E2FDA">
        <w:rPr>
          <w:rFonts w:ascii="Times New Roman" w:hAnsi="Times New Roman" w:cs="Times New Roman"/>
          <w:sz w:val="28"/>
          <w:szCs w:val="28"/>
        </w:rPr>
        <w:t xml:space="preserve">, вид теста: </w:t>
      </w:r>
      <w:proofErr w:type="gramStart"/>
      <w:r w:rsidRPr="007E2FDA">
        <w:rPr>
          <w:rFonts w:ascii="Times New Roman" w:hAnsi="Times New Roman" w:cs="Times New Roman"/>
          <w:sz w:val="28"/>
          <w:szCs w:val="28"/>
        </w:rPr>
        <w:t>норма-ориентированный</w:t>
      </w:r>
      <w:proofErr w:type="gramEnd"/>
      <w:r w:rsidRPr="007E2FD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E2FDA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7E2FDA">
        <w:rPr>
          <w:rFonts w:ascii="Times New Roman" w:hAnsi="Times New Roman" w:cs="Times New Roman"/>
          <w:sz w:val="28"/>
          <w:szCs w:val="28"/>
        </w:rPr>
        <w:t xml:space="preserve">-ориентированный, различие вариантов достигалось за счет предъявления заданий в случайном порядке. </w:t>
      </w:r>
    </w:p>
    <w:p w:rsidR="007E2FDA" w:rsidRPr="007E2FDA" w:rsidRDefault="007E2FDA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DA">
        <w:rPr>
          <w:rFonts w:ascii="Times New Roman" w:hAnsi="Times New Roman" w:cs="Times New Roman"/>
          <w:sz w:val="28"/>
          <w:szCs w:val="28"/>
        </w:rPr>
        <w:t xml:space="preserve">Тестирование проводилось при помощи АСИОУ (автоматизированной системы информационного обеспечения управления образовательным процессом). Образовательные организации были проинформированы о ходе процедуры заранее письмом, в котором были изложены технические требования, а также инструкции для участников (технического специалиста, педагога-ассистента). Тестирование длилось 95-100 минут (2 урока по 45 минут на выполнение теста и 5-10 минут перерыв). </w:t>
      </w:r>
    </w:p>
    <w:p w:rsidR="007E2FDA" w:rsidRPr="007E2FDA" w:rsidRDefault="007E2FDA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DA">
        <w:rPr>
          <w:rFonts w:ascii="Times New Roman" w:hAnsi="Times New Roman" w:cs="Times New Roman"/>
          <w:sz w:val="28"/>
          <w:szCs w:val="28"/>
        </w:rPr>
        <w:t xml:space="preserve">Итоговый балльный результат каждого обучающегося складывается из автоматически рассчитанных баллов за ответы на закрытые задания (с </w:t>
      </w:r>
      <w:r w:rsidRPr="007E2FDA">
        <w:rPr>
          <w:rFonts w:ascii="Times New Roman" w:hAnsi="Times New Roman" w:cs="Times New Roman"/>
          <w:sz w:val="28"/>
          <w:szCs w:val="28"/>
        </w:rPr>
        <w:lastRenderedPageBreak/>
        <w:t xml:space="preserve">вариантами ответа), а также из балльных оценок за задания открытого типа, выставленных </w:t>
      </w:r>
      <w:proofErr w:type="gramStart"/>
      <w:r w:rsidRPr="007E2FDA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E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FDA" w:rsidRPr="007E2FDA" w:rsidRDefault="007E2FDA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DA">
        <w:rPr>
          <w:rFonts w:ascii="Times New Roman" w:hAnsi="Times New Roman" w:cs="Times New Roman"/>
          <w:sz w:val="28"/>
          <w:szCs w:val="28"/>
        </w:rPr>
        <w:t xml:space="preserve">Результаты тестирования предоставляются образовательной организации по классу в целом, за дополнительной детализацией можно обращаться в индивидуальном порядке.  По итогам тестирования могут быть проведены выездные семинары с образовательными организациями – участниками тестирования для получения индивидуальных методических рекомендаций. </w:t>
      </w:r>
    </w:p>
    <w:p w:rsidR="0043672B" w:rsidRDefault="0043672B" w:rsidP="00103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теста «Математическая грамотность»:</w:t>
      </w:r>
    </w:p>
    <w:p w:rsidR="0043672B" w:rsidRPr="007E2FDA" w:rsidRDefault="0043672B" w:rsidP="007E2F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FDA">
        <w:rPr>
          <w:rFonts w:ascii="Times New Roman" w:hAnsi="Times New Roman" w:cs="Times New Roman"/>
          <w:b/>
          <w:sz w:val="28"/>
          <w:szCs w:val="28"/>
        </w:rPr>
        <w:t>Описание теста</w:t>
      </w:r>
    </w:p>
    <w:p w:rsidR="0043672B" w:rsidRPr="0080136F" w:rsidRDefault="0043672B" w:rsidP="0043672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672B" w:rsidRPr="0080136F" w:rsidRDefault="0043672B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36F">
        <w:rPr>
          <w:rFonts w:ascii="Times New Roman" w:hAnsi="Times New Roman" w:cs="Times New Roman"/>
          <w:sz w:val="28"/>
          <w:szCs w:val="28"/>
        </w:rPr>
        <w:t xml:space="preserve">Тест направлен на проверку </w:t>
      </w:r>
      <w:r w:rsidRPr="006204A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  <w:r w:rsidRPr="0080136F">
        <w:rPr>
          <w:rFonts w:ascii="Times New Roman" w:hAnsi="Times New Roman" w:cs="Times New Roman"/>
          <w:sz w:val="28"/>
          <w:szCs w:val="28"/>
        </w:rPr>
        <w:t xml:space="preserve"> обучающихся, то есть способности формулировать, применять и интерпретировать математику в разнообразных контекстах.</w:t>
      </w:r>
      <w:proofErr w:type="gramEnd"/>
      <w:r w:rsidRPr="0080136F">
        <w:rPr>
          <w:rFonts w:ascii="Times New Roman" w:hAnsi="Times New Roman" w:cs="Times New Roman"/>
          <w:sz w:val="28"/>
          <w:szCs w:val="28"/>
        </w:rPr>
        <w:t xml:space="preserve"> Что включает математические рассуждения, использование математических понятий, процедур, фактов и инструментов, чтобы описать, о</w:t>
      </w:r>
      <w:r w:rsidR="006204A5">
        <w:rPr>
          <w:rFonts w:ascii="Times New Roman" w:hAnsi="Times New Roman" w:cs="Times New Roman"/>
          <w:sz w:val="28"/>
          <w:szCs w:val="28"/>
        </w:rPr>
        <w:t>бъяснить и предсказать явления, в</w:t>
      </w:r>
      <w:r w:rsidRPr="0080136F">
        <w:rPr>
          <w:rFonts w:ascii="Times New Roman" w:hAnsi="Times New Roman" w:cs="Times New Roman"/>
          <w:sz w:val="28"/>
          <w:szCs w:val="28"/>
        </w:rPr>
        <w:t>ысказывать хорошо обоснованные суждения и принимать решения, которые должны принимать конструктивные, активные и хорошо рассуждающие граждане</w:t>
      </w:r>
      <w:r w:rsidRPr="0080136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0136F">
        <w:rPr>
          <w:rFonts w:ascii="Times New Roman" w:hAnsi="Times New Roman" w:cs="Times New Roman"/>
          <w:sz w:val="28"/>
          <w:szCs w:val="28"/>
        </w:rPr>
        <w:t>.</w:t>
      </w:r>
    </w:p>
    <w:p w:rsidR="0043672B" w:rsidRPr="0080136F" w:rsidRDefault="0043672B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6F">
        <w:rPr>
          <w:rFonts w:ascii="Times New Roman" w:hAnsi="Times New Roman" w:cs="Times New Roman"/>
          <w:sz w:val="28"/>
          <w:szCs w:val="28"/>
        </w:rPr>
        <w:t xml:space="preserve">Каждый вариант теста индивидуален, так как предъявление заданий </w:t>
      </w:r>
      <w:r w:rsidR="006204A5">
        <w:rPr>
          <w:rFonts w:ascii="Times New Roman" w:hAnsi="Times New Roman" w:cs="Times New Roman"/>
          <w:sz w:val="28"/>
          <w:szCs w:val="28"/>
        </w:rPr>
        <w:t xml:space="preserve">из банка </w:t>
      </w:r>
      <w:r w:rsidRPr="0080136F">
        <w:rPr>
          <w:rFonts w:ascii="Times New Roman" w:hAnsi="Times New Roman" w:cs="Times New Roman"/>
          <w:sz w:val="28"/>
          <w:szCs w:val="28"/>
        </w:rPr>
        <w:t xml:space="preserve">происходит в случайном порядке для каждого испытуемого. </w:t>
      </w:r>
    </w:p>
    <w:p w:rsidR="0043672B" w:rsidRPr="006204A5" w:rsidRDefault="0043672B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A5">
        <w:rPr>
          <w:rFonts w:ascii="Times New Roman" w:hAnsi="Times New Roman" w:cs="Times New Roman"/>
          <w:sz w:val="28"/>
          <w:szCs w:val="28"/>
        </w:rPr>
        <w:t xml:space="preserve">В тесте представлены задания формата </w:t>
      </w:r>
      <w:r w:rsidRPr="006204A5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6204A5">
        <w:rPr>
          <w:rFonts w:ascii="Times New Roman" w:hAnsi="Times New Roman" w:cs="Times New Roman"/>
          <w:sz w:val="28"/>
          <w:szCs w:val="28"/>
        </w:rPr>
        <w:t>-</w:t>
      </w:r>
      <w:r w:rsidRPr="006204A5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6204A5"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ответа, </w:t>
      </w:r>
      <w:r w:rsidR="006204A5">
        <w:rPr>
          <w:rFonts w:ascii="Times New Roman" w:hAnsi="Times New Roman" w:cs="Times New Roman"/>
          <w:sz w:val="28"/>
          <w:szCs w:val="28"/>
        </w:rPr>
        <w:t xml:space="preserve">нескольких правильных ответов, а также задания других форматов: открытые, на установление соответствия и последовательности, все они </w:t>
      </w:r>
      <w:r w:rsidRPr="006204A5">
        <w:rPr>
          <w:rFonts w:ascii="Times New Roman" w:hAnsi="Times New Roman" w:cs="Times New Roman"/>
          <w:sz w:val="28"/>
          <w:szCs w:val="28"/>
        </w:rPr>
        <w:t>оценива</w:t>
      </w:r>
      <w:r w:rsidR="006204A5">
        <w:rPr>
          <w:rFonts w:ascii="Times New Roman" w:hAnsi="Times New Roman" w:cs="Times New Roman"/>
          <w:sz w:val="28"/>
          <w:szCs w:val="28"/>
        </w:rPr>
        <w:t>лись</w:t>
      </w:r>
      <w:r w:rsidRPr="006204A5">
        <w:rPr>
          <w:rFonts w:ascii="Times New Roman" w:hAnsi="Times New Roman" w:cs="Times New Roman"/>
          <w:sz w:val="28"/>
          <w:szCs w:val="28"/>
        </w:rPr>
        <w:t xml:space="preserve"> дихотомически</w:t>
      </w:r>
      <w:r w:rsidR="006204A5">
        <w:rPr>
          <w:rFonts w:ascii="Times New Roman" w:hAnsi="Times New Roman" w:cs="Times New Roman"/>
          <w:sz w:val="28"/>
          <w:szCs w:val="28"/>
        </w:rPr>
        <w:t xml:space="preserve"> (от 0 до 1 балла)</w:t>
      </w:r>
      <w:r w:rsidRPr="00620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72B" w:rsidRPr="0080136F" w:rsidRDefault="0043672B" w:rsidP="007E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9D">
        <w:rPr>
          <w:rFonts w:ascii="Times New Roman" w:hAnsi="Times New Roman" w:cs="Times New Roman"/>
          <w:sz w:val="28"/>
          <w:szCs w:val="28"/>
        </w:rPr>
        <w:t>Максимальный балл за тест равен 33.</w:t>
      </w:r>
    </w:p>
    <w:p w:rsidR="0043672B" w:rsidRPr="007E2FDA" w:rsidRDefault="006204A5" w:rsidP="007E2FDA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FDA">
        <w:rPr>
          <w:rFonts w:ascii="Times New Roman" w:hAnsi="Times New Roman" w:cs="Times New Roman"/>
          <w:b/>
          <w:sz w:val="28"/>
          <w:szCs w:val="28"/>
        </w:rPr>
        <w:t>Описание выборки</w:t>
      </w:r>
    </w:p>
    <w:p w:rsidR="006204A5" w:rsidRDefault="0043672B" w:rsidP="007E2FD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4A5">
        <w:rPr>
          <w:rFonts w:ascii="Times New Roman" w:hAnsi="Times New Roman" w:cs="Times New Roman"/>
          <w:sz w:val="28"/>
          <w:szCs w:val="28"/>
        </w:rPr>
        <w:lastRenderedPageBreak/>
        <w:t xml:space="preserve">Всего в </w:t>
      </w:r>
      <w:r w:rsidR="006204A5">
        <w:rPr>
          <w:rFonts w:ascii="Times New Roman" w:hAnsi="Times New Roman" w:cs="Times New Roman"/>
          <w:sz w:val="28"/>
          <w:szCs w:val="28"/>
        </w:rPr>
        <w:t>оценке</w:t>
      </w:r>
      <w:r w:rsidRPr="006204A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21619" w:rsidRPr="006204A5">
        <w:rPr>
          <w:rFonts w:ascii="Times New Roman" w:hAnsi="Times New Roman" w:cs="Times New Roman"/>
          <w:sz w:val="28"/>
          <w:szCs w:val="28"/>
        </w:rPr>
        <w:t>173</w:t>
      </w:r>
      <w:r w:rsidRPr="006204A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204A5">
        <w:rPr>
          <w:rFonts w:ascii="Times New Roman" w:hAnsi="Times New Roman" w:cs="Times New Roman"/>
          <w:sz w:val="28"/>
          <w:szCs w:val="28"/>
        </w:rPr>
        <w:t xml:space="preserve">8-х классов </w:t>
      </w:r>
      <w:r w:rsidR="007E2FDA" w:rsidRPr="007E2FDA">
        <w:rPr>
          <w:rFonts w:ascii="Times New Roman" w:hAnsi="Times New Roman" w:cs="Times New Roman"/>
          <w:sz w:val="28"/>
          <w:szCs w:val="28"/>
        </w:rPr>
        <w:t>из 8 образовательных организаций,</w:t>
      </w:r>
      <w:r w:rsidR="00E21619" w:rsidRPr="006204A5">
        <w:rPr>
          <w:rFonts w:ascii="Times New Roman" w:hAnsi="Times New Roman" w:cs="Times New Roman"/>
          <w:sz w:val="28"/>
          <w:szCs w:val="28"/>
        </w:rPr>
        <w:t xml:space="preserve"> </w:t>
      </w:r>
      <w:r w:rsidR="007E2FDA" w:rsidRPr="007E2FDA">
        <w:rPr>
          <w:rFonts w:ascii="Times New Roman" w:hAnsi="Times New Roman" w:cs="Times New Roman"/>
          <w:sz w:val="28"/>
          <w:szCs w:val="28"/>
        </w:rPr>
        <w:t>входящих в разные кластерные группы образовательных организаций Ярославской области.</w:t>
      </w:r>
      <w:r w:rsidR="00E21619" w:rsidRPr="0062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19" w:rsidRPr="007E2FDA" w:rsidRDefault="00E21619" w:rsidP="007E2FDA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E2FDA">
        <w:rPr>
          <w:rFonts w:ascii="Times New Roman" w:hAnsi="Times New Roman" w:cs="Times New Roman"/>
          <w:b/>
          <w:sz w:val="28"/>
          <w:szCs w:val="28"/>
        </w:rPr>
        <w:t>Общая информация по тесту</w:t>
      </w:r>
    </w:p>
    <w:p w:rsidR="00E21619" w:rsidRPr="006204A5" w:rsidRDefault="00E21619" w:rsidP="006204A5">
      <w:pPr>
        <w:spacing w:after="0" w:line="36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6204A5">
        <w:rPr>
          <w:rFonts w:ascii="Times New Roman" w:hAnsi="Times New Roman" w:cs="Times New Roman"/>
          <w:b/>
          <w:sz w:val="20"/>
          <w:szCs w:val="20"/>
        </w:rPr>
        <w:t>Таблица 1. Сводные  характеристики теста</w:t>
      </w:r>
    </w:p>
    <w:tbl>
      <w:tblPr>
        <w:tblW w:w="0" w:type="auto"/>
        <w:jc w:val="center"/>
        <w:tblInd w:w="-7901" w:type="dxa"/>
        <w:tblLayout w:type="fixed"/>
        <w:tblCellMar>
          <w:top w:w="57" w:type="dxa"/>
          <w:left w:w="255" w:type="dxa"/>
          <w:bottom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E21619" w:rsidRPr="006204A5" w:rsidTr="00106570">
        <w:trPr>
          <w:trHeight w:val="341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6204A5" w:rsidRDefault="00E21619" w:rsidP="006204A5">
            <w:pPr>
              <w:spacing w:line="360" w:lineRule="auto"/>
              <w:ind w:lef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6204A5" w:rsidRDefault="00E21619" w:rsidP="006204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21619" w:rsidRPr="002F179D" w:rsidTr="00106570">
        <w:trPr>
          <w:trHeight w:val="261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участников апробации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E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21619" w:rsidRPr="002F179D" w:rsidTr="00106570">
        <w:trPr>
          <w:trHeight w:val="2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набранный балл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64524D" w:rsidP="00E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1619" w:rsidRPr="002F179D" w:rsidTr="00106570">
        <w:trPr>
          <w:trHeight w:val="25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набранный балл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E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619" w:rsidRPr="002F179D" w:rsidTr="00106570">
        <w:trPr>
          <w:trHeight w:val="259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E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80136F" w:rsidRPr="002F1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619" w:rsidRPr="002F179D" w:rsidTr="00106570">
        <w:trPr>
          <w:trHeight w:val="263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 отклонение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619" w:rsidRPr="002F179D" w:rsidRDefault="00E21619" w:rsidP="00E2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0136F" w:rsidRPr="002F17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1619" w:rsidRPr="002F179D" w:rsidTr="00106570">
        <w:trPr>
          <w:trHeight w:val="254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коэффициента трудности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619" w:rsidRPr="002F179D" w:rsidRDefault="00E21619" w:rsidP="0080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D92" w:rsidRPr="002F1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36F" w:rsidRPr="002F17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1619" w:rsidRPr="002F179D" w:rsidTr="00106570">
        <w:trPr>
          <w:trHeight w:val="25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показатель коэффициента трудности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80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D92" w:rsidRPr="002F1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36F" w:rsidRPr="002F17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1619" w:rsidRPr="002F179D" w:rsidTr="00106570">
        <w:trPr>
          <w:trHeight w:val="262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показатель коэффициента трудности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D92" w:rsidRPr="002F1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0136F" w:rsidRPr="002F1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619" w:rsidRPr="002F179D" w:rsidTr="00106570">
        <w:trPr>
          <w:trHeight w:val="251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показатель коэффициента </w:t>
            </w:r>
            <w:proofErr w:type="spellStart"/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дискриминативности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144D92" w:rsidP="0080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  <w:r w:rsidR="0080136F" w:rsidRPr="002F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619" w:rsidRPr="002F179D" w:rsidTr="00106570">
        <w:trPr>
          <w:trHeight w:val="249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надежности Альфа-</w:t>
            </w:r>
            <w:proofErr w:type="spellStart"/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Кронбаха</w:t>
            </w:r>
            <w:proofErr w:type="spellEnd"/>
            <w:r w:rsidR="0080136F"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0136F" w:rsidRPr="002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</w:t>
            </w:r>
            <w:r w:rsidR="0080136F"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80136F" w:rsidP="0014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4D92" w:rsidRPr="002F179D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80136F" w:rsidRPr="002F179D" w:rsidTr="00106570">
        <w:trPr>
          <w:trHeight w:val="249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36F" w:rsidRPr="002F179D" w:rsidRDefault="0080136F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ретестовой</w:t>
            </w:r>
            <w:proofErr w:type="spellEnd"/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надежности</w:t>
            </w:r>
            <w:r w:rsidR="00106570"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случайное распределение заданий (скорректированной по формуле </w:t>
            </w:r>
            <w:proofErr w:type="spellStart"/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-Брауна)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36F" w:rsidRPr="002F179D" w:rsidRDefault="0080136F" w:rsidP="0014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0,848</w:t>
            </w:r>
          </w:p>
        </w:tc>
      </w:tr>
      <w:tr w:rsidR="00E21619" w:rsidRPr="002F179D" w:rsidTr="00106570">
        <w:trPr>
          <w:trHeight w:val="253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E21619" w:rsidP="0010657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1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619" w:rsidRPr="002F179D" w:rsidRDefault="0080136F" w:rsidP="00E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hAnsi="Times New Roman" w:cs="Times New Roman"/>
                <w:sz w:val="24"/>
                <w:szCs w:val="24"/>
              </w:rPr>
              <w:t>2,271</w:t>
            </w:r>
          </w:p>
        </w:tc>
      </w:tr>
    </w:tbl>
    <w:p w:rsidR="00E21619" w:rsidRPr="002F179D" w:rsidRDefault="00E21619" w:rsidP="0080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A5" w:rsidRDefault="0080136F" w:rsidP="006204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79D">
        <w:rPr>
          <w:rFonts w:ascii="Times New Roman" w:hAnsi="Times New Roman"/>
          <w:sz w:val="28"/>
          <w:szCs w:val="28"/>
        </w:rPr>
        <w:t>Минимальный бал составляет 0, максимальный 1</w:t>
      </w:r>
      <w:r w:rsidR="006204A5" w:rsidRPr="002F179D">
        <w:rPr>
          <w:rFonts w:ascii="Times New Roman" w:hAnsi="Times New Roman"/>
          <w:sz w:val="28"/>
          <w:szCs w:val="28"/>
        </w:rPr>
        <w:t>7</w:t>
      </w:r>
      <w:r w:rsidRPr="002F179D">
        <w:rPr>
          <w:rFonts w:ascii="Times New Roman" w:hAnsi="Times New Roman"/>
          <w:sz w:val="28"/>
          <w:szCs w:val="28"/>
        </w:rPr>
        <w:t xml:space="preserve"> (из 33 возможных), среднее</w:t>
      </w:r>
      <w:r w:rsidR="006204A5" w:rsidRPr="002F179D">
        <w:rPr>
          <w:rFonts w:ascii="Times New Roman" w:hAnsi="Times New Roman"/>
          <w:sz w:val="28"/>
          <w:szCs w:val="28"/>
        </w:rPr>
        <w:t xml:space="preserve"> значение</w:t>
      </w:r>
      <w:r w:rsidRPr="002F179D">
        <w:rPr>
          <w:rFonts w:ascii="Times New Roman" w:hAnsi="Times New Roman"/>
          <w:sz w:val="28"/>
          <w:szCs w:val="28"/>
        </w:rPr>
        <w:t xml:space="preserve"> равно 5,72 при стандартном отклонении 3,88</w:t>
      </w:r>
      <w:r w:rsidR="00FE065C" w:rsidRPr="002F179D">
        <w:rPr>
          <w:rFonts w:ascii="Times New Roman" w:hAnsi="Times New Roman"/>
          <w:sz w:val="28"/>
          <w:szCs w:val="28"/>
        </w:rPr>
        <w:t xml:space="preserve">, </w:t>
      </w:r>
      <w:r w:rsidR="006204A5" w:rsidRPr="002F179D">
        <w:rPr>
          <w:rFonts w:ascii="Times New Roman" w:hAnsi="Times New Roman"/>
          <w:sz w:val="28"/>
          <w:szCs w:val="28"/>
        </w:rPr>
        <w:t xml:space="preserve">это свидетельствует о </w:t>
      </w:r>
      <w:r w:rsidR="00FE065C" w:rsidRPr="002F179D">
        <w:rPr>
          <w:rFonts w:ascii="Times New Roman" w:hAnsi="Times New Roman"/>
          <w:sz w:val="28"/>
          <w:szCs w:val="28"/>
        </w:rPr>
        <w:t>достаточно большо</w:t>
      </w:r>
      <w:r w:rsidR="006204A5" w:rsidRPr="002F179D">
        <w:rPr>
          <w:rFonts w:ascii="Times New Roman" w:hAnsi="Times New Roman"/>
          <w:sz w:val="28"/>
          <w:szCs w:val="28"/>
        </w:rPr>
        <w:t>м</w:t>
      </w:r>
      <w:r w:rsidR="00FE065C" w:rsidRPr="002F179D">
        <w:rPr>
          <w:rFonts w:ascii="Times New Roman" w:hAnsi="Times New Roman"/>
          <w:sz w:val="28"/>
          <w:szCs w:val="28"/>
        </w:rPr>
        <w:t xml:space="preserve"> разброс</w:t>
      </w:r>
      <w:r w:rsidR="006204A5" w:rsidRPr="002F179D">
        <w:rPr>
          <w:rFonts w:ascii="Times New Roman" w:hAnsi="Times New Roman"/>
          <w:sz w:val="28"/>
          <w:szCs w:val="28"/>
        </w:rPr>
        <w:t>е</w:t>
      </w:r>
      <w:r w:rsidR="00FE065C" w:rsidRPr="002F179D">
        <w:rPr>
          <w:rFonts w:ascii="Times New Roman" w:hAnsi="Times New Roman"/>
          <w:sz w:val="28"/>
          <w:szCs w:val="28"/>
        </w:rPr>
        <w:t xml:space="preserve"> результатов</w:t>
      </w:r>
      <w:r w:rsidRPr="002F179D">
        <w:rPr>
          <w:rFonts w:ascii="Times New Roman" w:hAnsi="Times New Roman"/>
          <w:sz w:val="28"/>
          <w:szCs w:val="28"/>
        </w:rPr>
        <w:t>.</w:t>
      </w:r>
      <w:r w:rsidRPr="0080136F">
        <w:rPr>
          <w:rFonts w:ascii="Times New Roman" w:hAnsi="Times New Roman"/>
          <w:sz w:val="28"/>
          <w:szCs w:val="28"/>
        </w:rPr>
        <w:t xml:space="preserve"> </w:t>
      </w:r>
    </w:p>
    <w:p w:rsidR="006204A5" w:rsidRDefault="0080136F" w:rsidP="006204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показателей </w:t>
      </w:r>
      <w:r w:rsidR="00106570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видно, что тест оказался </w:t>
      </w:r>
      <w:r w:rsidR="00106570">
        <w:rPr>
          <w:rFonts w:ascii="Times New Roman" w:hAnsi="Times New Roman"/>
          <w:sz w:val="28"/>
          <w:szCs w:val="28"/>
        </w:rPr>
        <w:t>трудным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</w:t>
      </w:r>
      <w:r w:rsidR="0064524D"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 w:rsidR="006204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4524D">
        <w:rPr>
          <w:rFonts w:ascii="Times New Roman" w:hAnsi="Times New Roman"/>
          <w:sz w:val="28"/>
          <w:szCs w:val="28"/>
        </w:rPr>
        <w:t xml:space="preserve"> не смогли набрать ни одного балла, среднее значение достаточно маленькое относительно максимально возможного балла. </w:t>
      </w:r>
    </w:p>
    <w:p w:rsidR="00BF03C5" w:rsidRDefault="00106570" w:rsidP="006204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79D">
        <w:rPr>
          <w:rFonts w:ascii="Times New Roman" w:hAnsi="Times New Roman"/>
          <w:sz w:val="28"/>
          <w:szCs w:val="28"/>
        </w:rPr>
        <w:t xml:space="preserve">Средний показатель </w:t>
      </w:r>
      <w:proofErr w:type="spellStart"/>
      <w:r w:rsidRPr="002F179D">
        <w:rPr>
          <w:rFonts w:ascii="Times New Roman" w:hAnsi="Times New Roman"/>
          <w:sz w:val="28"/>
          <w:szCs w:val="28"/>
        </w:rPr>
        <w:t>дискриминативности</w:t>
      </w:r>
      <w:proofErr w:type="spellEnd"/>
      <w:r w:rsidRPr="002F179D">
        <w:rPr>
          <w:rFonts w:ascii="Times New Roman" w:hAnsi="Times New Roman"/>
          <w:sz w:val="28"/>
          <w:szCs w:val="28"/>
        </w:rPr>
        <w:t xml:space="preserve"> 0,</w:t>
      </w:r>
      <w:r w:rsidR="0064524D" w:rsidRPr="002F179D">
        <w:rPr>
          <w:rFonts w:ascii="Times New Roman" w:hAnsi="Times New Roman"/>
          <w:sz w:val="28"/>
          <w:szCs w:val="28"/>
        </w:rPr>
        <w:t xml:space="preserve">38 </w:t>
      </w:r>
      <w:r w:rsidRPr="002F179D">
        <w:rPr>
          <w:rFonts w:ascii="Times New Roman" w:hAnsi="Times New Roman"/>
          <w:sz w:val="28"/>
          <w:szCs w:val="28"/>
        </w:rPr>
        <w:t xml:space="preserve">указывает на то, что в целом тест </w:t>
      </w:r>
      <w:r w:rsidR="0064524D" w:rsidRPr="002F179D">
        <w:rPr>
          <w:rFonts w:ascii="Times New Roman" w:hAnsi="Times New Roman"/>
          <w:sz w:val="28"/>
          <w:szCs w:val="28"/>
        </w:rPr>
        <w:t xml:space="preserve">нормально </w:t>
      </w:r>
      <w:r w:rsidRPr="002F179D">
        <w:rPr>
          <w:rFonts w:ascii="Times New Roman" w:hAnsi="Times New Roman"/>
          <w:sz w:val="28"/>
          <w:szCs w:val="28"/>
        </w:rPr>
        <w:t xml:space="preserve">дифференцирует </w:t>
      </w:r>
      <w:proofErr w:type="gramStart"/>
      <w:r w:rsidR="0064524D" w:rsidRPr="002F179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179D">
        <w:rPr>
          <w:rFonts w:ascii="Times New Roman" w:hAnsi="Times New Roman"/>
          <w:sz w:val="28"/>
          <w:szCs w:val="28"/>
        </w:rPr>
        <w:t xml:space="preserve"> с высоким и низким</w:t>
      </w:r>
      <w:r w:rsidRPr="0080136F">
        <w:rPr>
          <w:rFonts w:ascii="Times New Roman" w:hAnsi="Times New Roman"/>
          <w:sz w:val="28"/>
          <w:szCs w:val="28"/>
        </w:rPr>
        <w:t xml:space="preserve"> уровнем </w:t>
      </w:r>
      <w:r w:rsidR="0064524D">
        <w:rPr>
          <w:rFonts w:ascii="Times New Roman" w:hAnsi="Times New Roman"/>
          <w:sz w:val="28"/>
          <w:szCs w:val="28"/>
        </w:rPr>
        <w:t>компетентности</w:t>
      </w:r>
      <w:r w:rsidRPr="0080136F">
        <w:rPr>
          <w:rFonts w:ascii="Times New Roman" w:hAnsi="Times New Roman"/>
          <w:sz w:val="28"/>
          <w:szCs w:val="28"/>
        </w:rPr>
        <w:t>.</w:t>
      </w:r>
      <w:r w:rsidR="0064524D">
        <w:rPr>
          <w:rFonts w:ascii="Times New Roman" w:hAnsi="Times New Roman"/>
          <w:sz w:val="28"/>
          <w:szCs w:val="28"/>
        </w:rPr>
        <w:t xml:space="preserve"> В сочетании с показателями трудности теста, показатели </w:t>
      </w:r>
      <w:proofErr w:type="spellStart"/>
      <w:r w:rsidR="0064524D">
        <w:rPr>
          <w:rFonts w:ascii="Times New Roman" w:hAnsi="Times New Roman"/>
          <w:sz w:val="28"/>
          <w:szCs w:val="28"/>
        </w:rPr>
        <w:t>дискриминативности</w:t>
      </w:r>
      <w:proofErr w:type="spellEnd"/>
      <w:r w:rsidR="0064524D">
        <w:rPr>
          <w:rFonts w:ascii="Times New Roman" w:hAnsi="Times New Roman"/>
          <w:sz w:val="28"/>
          <w:szCs w:val="28"/>
        </w:rPr>
        <w:t xml:space="preserve"> некоторых заданий, которые граничат с минимально допустимыми, </w:t>
      </w:r>
      <w:r w:rsidR="006204A5">
        <w:rPr>
          <w:rFonts w:ascii="Times New Roman" w:hAnsi="Times New Roman"/>
          <w:sz w:val="28"/>
          <w:szCs w:val="28"/>
        </w:rPr>
        <w:t xml:space="preserve">также </w:t>
      </w:r>
      <w:r w:rsidR="0064524D">
        <w:rPr>
          <w:rFonts w:ascii="Times New Roman" w:hAnsi="Times New Roman"/>
          <w:sz w:val="28"/>
          <w:szCs w:val="28"/>
        </w:rPr>
        <w:t>свидетельствуют</w:t>
      </w:r>
      <w:r w:rsidR="006204A5">
        <w:rPr>
          <w:rFonts w:ascii="Times New Roman" w:hAnsi="Times New Roman"/>
          <w:sz w:val="28"/>
          <w:szCs w:val="28"/>
        </w:rPr>
        <w:t xml:space="preserve"> о трудности теста </w:t>
      </w:r>
      <w:proofErr w:type="gramStart"/>
      <w:r w:rsidR="006204A5">
        <w:rPr>
          <w:rFonts w:ascii="Times New Roman" w:hAnsi="Times New Roman"/>
          <w:sz w:val="28"/>
          <w:szCs w:val="28"/>
        </w:rPr>
        <w:t>для</w:t>
      </w:r>
      <w:proofErr w:type="gramEnd"/>
      <w:r w:rsidR="006204A5">
        <w:rPr>
          <w:rFonts w:ascii="Times New Roman" w:hAnsi="Times New Roman"/>
          <w:sz w:val="28"/>
          <w:szCs w:val="28"/>
        </w:rPr>
        <w:t xml:space="preserve"> обучающихся</w:t>
      </w:r>
      <w:r w:rsidR="0064524D">
        <w:rPr>
          <w:rFonts w:ascii="Times New Roman" w:hAnsi="Times New Roman"/>
          <w:sz w:val="28"/>
          <w:szCs w:val="28"/>
        </w:rPr>
        <w:t xml:space="preserve">. </w:t>
      </w:r>
    </w:p>
    <w:p w:rsidR="00BF03C5" w:rsidRDefault="006204A5" w:rsidP="006204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 это не говорит о его объективной трудности</w:t>
      </w:r>
      <w:r w:rsidR="00BF03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несогласованности с изучаемым предметом</w:t>
      </w:r>
      <w:r w:rsidR="00BF03C5">
        <w:rPr>
          <w:rFonts w:ascii="Times New Roman" w:hAnsi="Times New Roman"/>
          <w:sz w:val="28"/>
          <w:szCs w:val="28"/>
        </w:rPr>
        <w:t xml:space="preserve"> и требованиями ФГОС</w:t>
      </w:r>
      <w:r>
        <w:rPr>
          <w:rFonts w:ascii="Times New Roman" w:hAnsi="Times New Roman"/>
          <w:sz w:val="28"/>
          <w:szCs w:val="28"/>
        </w:rPr>
        <w:t xml:space="preserve">. Тест направлен на оценку именно математической грамотности в парадигме международных сравнительных исследований и вызывает явные затруднения у обучающихся, в том числе, за счет </w:t>
      </w:r>
      <w:proofErr w:type="spellStart"/>
      <w:r>
        <w:rPr>
          <w:rFonts w:ascii="Times New Roman" w:hAnsi="Times New Roman"/>
          <w:sz w:val="28"/>
          <w:szCs w:val="28"/>
        </w:rPr>
        <w:t>нетипичности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многоаспектности,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заданий. </w:t>
      </w:r>
    </w:p>
    <w:p w:rsidR="00BF03C5" w:rsidRDefault="0064524D" w:rsidP="006204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задания (из апробируемых) не решил никто, какие-то всего несколько человек. Трудные задания имеют низкие показатели </w:t>
      </w:r>
      <w:proofErr w:type="spellStart"/>
      <w:r>
        <w:rPr>
          <w:rFonts w:ascii="Times New Roman" w:hAnsi="Times New Roman"/>
          <w:sz w:val="28"/>
          <w:szCs w:val="28"/>
        </w:rPr>
        <w:t>дискриминативности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понятным причинам. Также важно отметить, что наиболее проблемных заданий – со средней трудностью и низкой </w:t>
      </w:r>
      <w:proofErr w:type="spellStart"/>
      <w:r>
        <w:rPr>
          <w:rFonts w:ascii="Times New Roman" w:hAnsi="Times New Roman"/>
          <w:sz w:val="28"/>
          <w:szCs w:val="28"/>
        </w:rPr>
        <w:t>дискриминативностью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тесте нет. </w:t>
      </w:r>
    </w:p>
    <w:p w:rsidR="0080136F" w:rsidRPr="0080136F" w:rsidRDefault="0064524D" w:rsidP="00BF03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с низкой </w:t>
      </w:r>
      <w:proofErr w:type="spellStart"/>
      <w:r>
        <w:rPr>
          <w:rFonts w:ascii="Times New Roman" w:hAnsi="Times New Roman"/>
          <w:sz w:val="28"/>
          <w:szCs w:val="28"/>
        </w:rPr>
        <w:t>дискриминативностью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частично будет переформулированы с целью упрощения, частично оставлены в неизменном виде, так как в тесте должны быть задания, которые оценивают очень хорошо </w:t>
      </w:r>
      <w:proofErr w:type="gramStart"/>
      <w:r>
        <w:rPr>
          <w:rFonts w:ascii="Times New Roman" w:hAnsi="Times New Roman"/>
          <w:sz w:val="28"/>
          <w:szCs w:val="28"/>
        </w:rPr>
        <w:t>подготовленных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Также в тест стоит добавить несколько очень простых заданий, так как </w:t>
      </w:r>
      <w:r w:rsidR="00BF03C5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должен включать также задания, с помощью которых мы можем оценить очень слабо подготовленных обучающихся.</w:t>
      </w:r>
    </w:p>
    <w:p w:rsidR="00BF03C5" w:rsidRDefault="0080136F" w:rsidP="00BF03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36F">
        <w:rPr>
          <w:rFonts w:ascii="Times New Roman" w:hAnsi="Times New Roman"/>
          <w:sz w:val="28"/>
          <w:szCs w:val="28"/>
        </w:rPr>
        <w:tab/>
      </w:r>
      <w:r w:rsidRPr="002F179D">
        <w:rPr>
          <w:rFonts w:ascii="Times New Roman" w:hAnsi="Times New Roman"/>
          <w:sz w:val="28"/>
          <w:szCs w:val="28"/>
        </w:rPr>
        <w:t xml:space="preserve">Надёжность </w:t>
      </w:r>
      <w:r w:rsidR="00106570" w:rsidRPr="002F179D">
        <w:rPr>
          <w:rFonts w:ascii="Times New Roman" w:hAnsi="Times New Roman"/>
          <w:sz w:val="28"/>
          <w:szCs w:val="28"/>
        </w:rPr>
        <w:t>Альфа-</w:t>
      </w:r>
      <w:proofErr w:type="spellStart"/>
      <w:r w:rsidR="00106570" w:rsidRPr="002F179D">
        <w:rPr>
          <w:rFonts w:ascii="Times New Roman" w:hAnsi="Times New Roman"/>
          <w:sz w:val="28"/>
          <w:szCs w:val="28"/>
        </w:rPr>
        <w:t>кронбаха</w:t>
      </w:r>
      <w:proofErr w:type="spellEnd"/>
      <w:r w:rsidR="00106570" w:rsidRPr="002F179D">
        <w:rPr>
          <w:rFonts w:ascii="Times New Roman" w:hAnsi="Times New Roman"/>
          <w:sz w:val="28"/>
          <w:szCs w:val="28"/>
        </w:rPr>
        <w:t xml:space="preserve"> </w:t>
      </w:r>
      <w:r w:rsidRPr="002F179D">
        <w:rPr>
          <w:rFonts w:ascii="Times New Roman" w:hAnsi="Times New Roman"/>
          <w:sz w:val="28"/>
          <w:szCs w:val="28"/>
        </w:rPr>
        <w:t>составляет 0,</w:t>
      </w:r>
      <w:r w:rsidR="00106570" w:rsidRPr="002F179D">
        <w:rPr>
          <w:rFonts w:ascii="Times New Roman" w:hAnsi="Times New Roman"/>
          <w:sz w:val="28"/>
          <w:szCs w:val="28"/>
        </w:rPr>
        <w:t>725</w:t>
      </w:r>
      <w:r w:rsidRPr="002F179D">
        <w:rPr>
          <w:rFonts w:ascii="Times New Roman" w:hAnsi="Times New Roman"/>
          <w:sz w:val="28"/>
          <w:szCs w:val="28"/>
        </w:rPr>
        <w:t xml:space="preserve">, что </w:t>
      </w:r>
      <w:r w:rsidR="00106570" w:rsidRPr="002F179D">
        <w:rPr>
          <w:rFonts w:ascii="Times New Roman" w:hAnsi="Times New Roman"/>
          <w:sz w:val="28"/>
          <w:szCs w:val="28"/>
        </w:rPr>
        <w:t>явля</w:t>
      </w:r>
      <w:r w:rsidR="00800832" w:rsidRPr="002F179D">
        <w:rPr>
          <w:rFonts w:ascii="Times New Roman" w:hAnsi="Times New Roman"/>
          <w:sz w:val="28"/>
          <w:szCs w:val="28"/>
        </w:rPr>
        <w:t>ется средним</w:t>
      </w:r>
      <w:r w:rsidR="00800832">
        <w:rPr>
          <w:rFonts w:ascii="Times New Roman" w:hAnsi="Times New Roman"/>
          <w:sz w:val="28"/>
          <w:szCs w:val="28"/>
        </w:rPr>
        <w:t xml:space="preserve"> показателем. Однако</w:t>
      </w:r>
      <w:r w:rsidR="00106570">
        <w:rPr>
          <w:rFonts w:ascii="Times New Roman" w:hAnsi="Times New Roman"/>
          <w:sz w:val="28"/>
          <w:szCs w:val="28"/>
        </w:rPr>
        <w:t xml:space="preserve"> надежность как внутреннюю согласованность не рекомендуется использовать как окончательный показатель для тестов с дихотомическим оцениванием заданий. </w:t>
      </w:r>
      <w:r w:rsidR="00BF03C5">
        <w:rPr>
          <w:rFonts w:ascii="Times New Roman" w:hAnsi="Times New Roman"/>
          <w:sz w:val="28"/>
          <w:szCs w:val="28"/>
        </w:rPr>
        <w:t>Кроме того, в тесте подразумевается несколько доменов (характеризующих конкретные компетентности, входящие в состав математической грамотн</w:t>
      </w:r>
      <w:r w:rsidR="00800832">
        <w:rPr>
          <w:rFonts w:ascii="Times New Roman" w:hAnsi="Times New Roman"/>
          <w:sz w:val="28"/>
          <w:szCs w:val="28"/>
        </w:rPr>
        <w:t>о</w:t>
      </w:r>
      <w:r w:rsidR="00BF03C5">
        <w:rPr>
          <w:rFonts w:ascii="Times New Roman" w:hAnsi="Times New Roman"/>
          <w:sz w:val="28"/>
          <w:szCs w:val="28"/>
        </w:rPr>
        <w:t xml:space="preserve">сти), которые должны быть согласованы внутри себя больше, чем между собой. </w:t>
      </w:r>
    </w:p>
    <w:p w:rsidR="0080136F" w:rsidRPr="0080136F" w:rsidRDefault="00106570" w:rsidP="00BF03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79D">
        <w:rPr>
          <w:rFonts w:ascii="Times New Roman" w:hAnsi="Times New Roman"/>
          <w:sz w:val="28"/>
          <w:szCs w:val="28"/>
        </w:rPr>
        <w:t xml:space="preserve">Корректнее использовать одну из скорректированных формул </w:t>
      </w:r>
      <w:proofErr w:type="spellStart"/>
      <w:r w:rsidR="00BF03C5" w:rsidRPr="002F179D">
        <w:rPr>
          <w:rFonts w:ascii="Times New Roman" w:hAnsi="Times New Roman"/>
          <w:sz w:val="28"/>
          <w:szCs w:val="28"/>
        </w:rPr>
        <w:t>ретестовой</w:t>
      </w:r>
      <w:proofErr w:type="spellEnd"/>
      <w:r w:rsidR="00BF03C5" w:rsidRPr="002F179D">
        <w:rPr>
          <w:rFonts w:ascii="Times New Roman" w:hAnsi="Times New Roman"/>
          <w:sz w:val="28"/>
          <w:szCs w:val="28"/>
        </w:rPr>
        <w:t xml:space="preserve"> надежности </w:t>
      </w:r>
      <w:proofErr w:type="spellStart"/>
      <w:r w:rsidRPr="002F179D">
        <w:rPr>
          <w:rFonts w:ascii="Times New Roman" w:hAnsi="Times New Roman"/>
          <w:sz w:val="28"/>
          <w:szCs w:val="28"/>
        </w:rPr>
        <w:t>Спирмена</w:t>
      </w:r>
      <w:proofErr w:type="spellEnd"/>
      <w:r w:rsidRPr="002F179D">
        <w:rPr>
          <w:rFonts w:ascii="Times New Roman" w:hAnsi="Times New Roman"/>
          <w:sz w:val="28"/>
          <w:szCs w:val="28"/>
        </w:rPr>
        <w:t xml:space="preserve">-Брауна (учитывает длину теста) со случайным разделением заданий на 2 части. В этом </w:t>
      </w:r>
      <w:proofErr w:type="gramStart"/>
      <w:r w:rsidRPr="002F179D">
        <w:rPr>
          <w:rFonts w:ascii="Times New Roman" w:hAnsi="Times New Roman"/>
          <w:sz w:val="28"/>
          <w:szCs w:val="28"/>
        </w:rPr>
        <w:t xml:space="preserve">случает </w:t>
      </w:r>
      <w:r w:rsidR="00BF03C5" w:rsidRPr="002F179D">
        <w:rPr>
          <w:rFonts w:ascii="Times New Roman" w:hAnsi="Times New Roman"/>
          <w:sz w:val="28"/>
          <w:szCs w:val="28"/>
        </w:rPr>
        <w:t xml:space="preserve">оценка </w:t>
      </w:r>
      <w:r w:rsidRPr="002F179D">
        <w:rPr>
          <w:rFonts w:ascii="Times New Roman" w:hAnsi="Times New Roman"/>
          <w:sz w:val="28"/>
          <w:szCs w:val="28"/>
        </w:rPr>
        <w:t>надежност</w:t>
      </w:r>
      <w:r w:rsidR="00BF03C5" w:rsidRPr="002F179D">
        <w:rPr>
          <w:rFonts w:ascii="Times New Roman" w:hAnsi="Times New Roman"/>
          <w:sz w:val="28"/>
          <w:szCs w:val="28"/>
        </w:rPr>
        <w:t xml:space="preserve">и теста </w:t>
      </w:r>
      <w:r w:rsidRPr="002F179D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2F179D">
        <w:rPr>
          <w:rFonts w:ascii="Times New Roman" w:hAnsi="Times New Roman"/>
          <w:sz w:val="28"/>
          <w:szCs w:val="28"/>
        </w:rPr>
        <w:t xml:space="preserve"> </w:t>
      </w:r>
      <w:r w:rsidR="00BF03C5" w:rsidRPr="002F179D">
        <w:rPr>
          <w:rFonts w:ascii="Times New Roman" w:hAnsi="Times New Roman"/>
          <w:sz w:val="28"/>
          <w:szCs w:val="28"/>
        </w:rPr>
        <w:t xml:space="preserve">уже </w:t>
      </w:r>
      <w:r w:rsidRPr="002F179D">
        <w:rPr>
          <w:rFonts w:ascii="Times New Roman" w:hAnsi="Times New Roman"/>
          <w:sz w:val="28"/>
          <w:szCs w:val="28"/>
        </w:rPr>
        <w:t xml:space="preserve">0,848, что уже является хорошим </w:t>
      </w:r>
      <w:r w:rsidRPr="002F179D">
        <w:rPr>
          <w:rFonts w:ascii="Times New Roman" w:hAnsi="Times New Roman"/>
          <w:sz w:val="28"/>
          <w:szCs w:val="28"/>
        </w:rPr>
        <w:lastRenderedPageBreak/>
        <w:t>показателем</w:t>
      </w:r>
      <w:r w:rsidR="00BF03C5" w:rsidRPr="002F179D">
        <w:rPr>
          <w:rFonts w:ascii="Times New Roman" w:hAnsi="Times New Roman"/>
          <w:sz w:val="28"/>
          <w:szCs w:val="28"/>
        </w:rPr>
        <w:t xml:space="preserve"> (учитывая его длину)</w:t>
      </w:r>
      <w:r w:rsidRPr="002F179D">
        <w:rPr>
          <w:rFonts w:ascii="Times New Roman" w:hAnsi="Times New Roman"/>
          <w:sz w:val="28"/>
          <w:szCs w:val="28"/>
        </w:rPr>
        <w:t>. П</w:t>
      </w:r>
      <w:r w:rsidR="0080136F" w:rsidRPr="002F179D">
        <w:rPr>
          <w:rFonts w:ascii="Times New Roman" w:hAnsi="Times New Roman"/>
          <w:sz w:val="28"/>
          <w:szCs w:val="28"/>
        </w:rPr>
        <w:t xml:space="preserve">ри этом в тесте сравнительно небольшая ошибка измерения </w:t>
      </w:r>
      <w:r w:rsidRPr="002F179D">
        <w:rPr>
          <w:rFonts w:ascii="Times New Roman" w:hAnsi="Times New Roman"/>
          <w:sz w:val="28"/>
          <w:szCs w:val="28"/>
        </w:rPr>
        <w:t>2,271</w:t>
      </w:r>
      <w:r w:rsidR="0080136F" w:rsidRPr="002F179D">
        <w:rPr>
          <w:rFonts w:ascii="Times New Roman" w:hAnsi="Times New Roman"/>
          <w:sz w:val="28"/>
          <w:szCs w:val="28"/>
        </w:rPr>
        <w:t xml:space="preserve"> балла.</w:t>
      </w:r>
    </w:p>
    <w:p w:rsidR="0080136F" w:rsidRDefault="0080136F" w:rsidP="00BF03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6F" w:rsidRDefault="0064524D" w:rsidP="0080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85615" cy="2854325"/>
            <wp:effectExtent l="19050" t="0" r="635" b="0"/>
            <wp:docPr id="1" name="picrId6" descr="ooxWord://word/media/image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rId6" descr="ooxWord://word/media/image6.jp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4D" w:rsidRPr="00E4598C" w:rsidRDefault="0064524D" w:rsidP="0064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98C">
        <w:rPr>
          <w:rFonts w:ascii="Times New Roman" w:hAnsi="Times New Roman"/>
          <w:b/>
          <w:sz w:val="24"/>
          <w:szCs w:val="24"/>
        </w:rPr>
        <w:t>Рисунок 1. Распределение баллов по итогам тестирования</w:t>
      </w:r>
    </w:p>
    <w:p w:rsidR="0064524D" w:rsidRPr="00BF03C5" w:rsidRDefault="0064524D" w:rsidP="00BF03C5">
      <w:pPr>
        <w:tabs>
          <w:tab w:val="left" w:pos="9355"/>
        </w:tabs>
        <w:spacing w:before="24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03C5">
        <w:rPr>
          <w:rFonts w:ascii="Times New Roman" w:hAnsi="Times New Roman"/>
          <w:sz w:val="28"/>
          <w:szCs w:val="28"/>
        </w:rPr>
        <w:t xml:space="preserve">Распределение </w:t>
      </w:r>
      <w:r w:rsidR="00BF03C5">
        <w:rPr>
          <w:rFonts w:ascii="Times New Roman" w:hAnsi="Times New Roman"/>
          <w:sz w:val="28"/>
          <w:szCs w:val="28"/>
        </w:rPr>
        <w:t xml:space="preserve">баллов </w:t>
      </w:r>
      <w:r w:rsidRPr="00BF03C5">
        <w:rPr>
          <w:rFonts w:ascii="Times New Roman" w:hAnsi="Times New Roman"/>
          <w:sz w:val="28"/>
          <w:szCs w:val="28"/>
        </w:rPr>
        <w:t xml:space="preserve">сильно смещено влево (в область ближе к низким значениям), то есть </w:t>
      </w:r>
      <w:r w:rsidR="00FE065C" w:rsidRPr="00BF03C5">
        <w:rPr>
          <w:rFonts w:ascii="Times New Roman" w:hAnsi="Times New Roman"/>
          <w:sz w:val="28"/>
          <w:szCs w:val="28"/>
        </w:rPr>
        <w:t xml:space="preserve">на гистограмме </w:t>
      </w:r>
      <w:r w:rsidR="00BF03C5">
        <w:rPr>
          <w:rFonts w:ascii="Times New Roman" w:hAnsi="Times New Roman"/>
          <w:sz w:val="28"/>
          <w:szCs w:val="28"/>
        </w:rPr>
        <w:t xml:space="preserve">наглядно </w:t>
      </w:r>
      <w:r w:rsidR="00FE065C" w:rsidRPr="00BF03C5">
        <w:rPr>
          <w:rFonts w:ascii="Times New Roman" w:hAnsi="Times New Roman"/>
          <w:sz w:val="28"/>
          <w:szCs w:val="28"/>
        </w:rPr>
        <w:t xml:space="preserve">видно, что тест оказался трудным </w:t>
      </w:r>
      <w:proofErr w:type="gramStart"/>
      <w:r w:rsidR="00FE065C" w:rsidRPr="00BF03C5">
        <w:rPr>
          <w:rFonts w:ascii="Times New Roman" w:hAnsi="Times New Roman"/>
          <w:sz w:val="28"/>
          <w:szCs w:val="28"/>
        </w:rPr>
        <w:t>для</w:t>
      </w:r>
      <w:proofErr w:type="gramEnd"/>
      <w:r w:rsidR="00FE065C" w:rsidRPr="00BF03C5">
        <w:rPr>
          <w:rFonts w:ascii="Times New Roman" w:hAnsi="Times New Roman"/>
          <w:sz w:val="28"/>
          <w:szCs w:val="28"/>
        </w:rPr>
        <w:t xml:space="preserve"> обучающихся. М</w:t>
      </w:r>
      <w:r w:rsidRPr="00BF03C5">
        <w:rPr>
          <w:rFonts w:ascii="Times New Roman" w:hAnsi="Times New Roman"/>
          <w:sz w:val="28"/>
          <w:szCs w:val="28"/>
        </w:rPr>
        <w:t xml:space="preserve">ода приходится на </w:t>
      </w:r>
      <w:r w:rsidR="00FE065C" w:rsidRPr="00BF03C5">
        <w:rPr>
          <w:rFonts w:ascii="Times New Roman" w:hAnsi="Times New Roman"/>
          <w:sz w:val="28"/>
          <w:szCs w:val="28"/>
        </w:rPr>
        <w:t>8</w:t>
      </w:r>
      <w:r w:rsidRPr="00BF03C5">
        <w:rPr>
          <w:rFonts w:ascii="Times New Roman" w:hAnsi="Times New Roman"/>
          <w:sz w:val="28"/>
          <w:szCs w:val="28"/>
        </w:rPr>
        <w:t xml:space="preserve"> балл</w:t>
      </w:r>
      <w:r w:rsidR="00FE065C" w:rsidRPr="00BF03C5">
        <w:rPr>
          <w:rFonts w:ascii="Times New Roman" w:hAnsi="Times New Roman"/>
          <w:sz w:val="28"/>
          <w:szCs w:val="28"/>
        </w:rPr>
        <w:t>ов</w:t>
      </w:r>
      <w:r w:rsidRPr="00BF03C5">
        <w:rPr>
          <w:rFonts w:ascii="Times New Roman" w:hAnsi="Times New Roman"/>
          <w:sz w:val="28"/>
          <w:szCs w:val="28"/>
        </w:rPr>
        <w:t>, что является значением выше среднего.</w:t>
      </w:r>
      <w:r w:rsidR="00FE065C" w:rsidRPr="00BF03C5">
        <w:rPr>
          <w:rFonts w:ascii="Times New Roman" w:hAnsi="Times New Roman"/>
          <w:sz w:val="28"/>
          <w:szCs w:val="28"/>
        </w:rPr>
        <w:t xml:space="preserve"> Однако большое количество </w:t>
      </w:r>
      <w:proofErr w:type="gramStart"/>
      <w:r w:rsidR="00FE065C" w:rsidRPr="00BF03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065C" w:rsidRPr="00BF03C5">
        <w:rPr>
          <w:rFonts w:ascii="Times New Roman" w:hAnsi="Times New Roman"/>
          <w:sz w:val="28"/>
          <w:szCs w:val="28"/>
        </w:rPr>
        <w:t xml:space="preserve"> получили 0, 1, 2, 3 балла</w:t>
      </w:r>
      <w:r w:rsidR="00BF03C5">
        <w:rPr>
          <w:rFonts w:ascii="Times New Roman" w:hAnsi="Times New Roman"/>
          <w:sz w:val="28"/>
          <w:szCs w:val="28"/>
        </w:rPr>
        <w:t>, что сильно сказалось на среднем значении</w:t>
      </w:r>
      <w:r w:rsidR="00FE065C" w:rsidRPr="00BF03C5">
        <w:rPr>
          <w:rFonts w:ascii="Times New Roman" w:hAnsi="Times New Roman"/>
          <w:sz w:val="28"/>
          <w:szCs w:val="28"/>
        </w:rPr>
        <w:t>.</w:t>
      </w:r>
    </w:p>
    <w:p w:rsidR="00FE065C" w:rsidRPr="002F179D" w:rsidRDefault="00FE065C" w:rsidP="00A01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179D">
        <w:rPr>
          <w:rFonts w:ascii="Times New Roman" w:hAnsi="Times New Roman"/>
          <w:b/>
          <w:sz w:val="28"/>
          <w:szCs w:val="28"/>
        </w:rPr>
        <w:t>Анализ заданий теста</w:t>
      </w:r>
    </w:p>
    <w:p w:rsidR="00FE065C" w:rsidRDefault="00FE065C" w:rsidP="00FE065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65C" w:rsidRPr="00BF03C5" w:rsidRDefault="00FE065C" w:rsidP="00BF03C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03C5">
        <w:rPr>
          <w:rFonts w:ascii="Times New Roman" w:hAnsi="Times New Roman"/>
          <w:b/>
          <w:sz w:val="20"/>
          <w:szCs w:val="20"/>
        </w:rPr>
        <w:t>Таблица 2.  Параметры заданий теста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19"/>
        <w:gridCol w:w="2560"/>
        <w:gridCol w:w="2724"/>
      </w:tblGrid>
      <w:tr w:rsidR="00305C08" w:rsidRPr="00BF03C5" w:rsidTr="00BF03C5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08" w:rsidRPr="00BF03C5" w:rsidRDefault="00305C08" w:rsidP="00FE06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решаемости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BF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Точечная бис</w:t>
            </w:r>
            <w:proofErr w:type="gramStart"/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орреляция как показатель </w:t>
            </w:r>
            <w:proofErr w:type="spellStart"/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дискриминативности</w:t>
            </w:r>
            <w:proofErr w:type="spellEnd"/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Интерпретация:</w:t>
            </w:r>
          </w:p>
          <w:p w:rsidR="00305C08" w:rsidRPr="00BF03C5" w:rsidRDefault="00305C08" w:rsidP="0030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08" w:rsidRPr="00BF03C5" w:rsidRDefault="00305C08" w:rsidP="0030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 xml:space="preserve">Зеленым цветом отмечаются наиболее простые задания </w:t>
            </w:r>
          </w:p>
          <w:p w:rsidR="00305C08" w:rsidRPr="00BF03C5" w:rsidRDefault="00305C08" w:rsidP="0030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08" w:rsidRPr="00BF03C5" w:rsidRDefault="00305C08" w:rsidP="0030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 xml:space="preserve">Красным цветом отмечаются наиболее сложные задания </w:t>
            </w:r>
          </w:p>
          <w:p w:rsidR="00305C08" w:rsidRPr="00BF03C5" w:rsidRDefault="00305C08" w:rsidP="00FE0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="004F73EB"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="004F73EB"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F73EB"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4F73EB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16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4F73EB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4F73EB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4F73EB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4F73EB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30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34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35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0,57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33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42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32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43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46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51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BF03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73EB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3EB" w:rsidRPr="00BF03C5" w:rsidRDefault="004F73EB" w:rsidP="0030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55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F73EB" w:rsidRPr="00BF03C5" w:rsidRDefault="004F73EB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3EB" w:rsidRPr="00BF03C5" w:rsidRDefault="004F73EB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3EB" w:rsidRPr="00BF03C5" w:rsidRDefault="004F73EB" w:rsidP="00BF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4F73EB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3EB" w:rsidRPr="00BF03C5" w:rsidRDefault="004F73EB" w:rsidP="0030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56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F73EB" w:rsidRPr="00BF03C5" w:rsidRDefault="004F73EB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3EB" w:rsidRPr="00BF03C5" w:rsidRDefault="004F73EB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3EB" w:rsidRPr="00BF03C5" w:rsidRDefault="004F73EB" w:rsidP="00BF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4F73EB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3EB" w:rsidRPr="00BF03C5" w:rsidRDefault="004F73EB" w:rsidP="00FE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57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4F73EB" w:rsidRPr="00BF03C5" w:rsidRDefault="004F73EB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3EB" w:rsidRPr="00BF03C5" w:rsidRDefault="004F73EB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3EB" w:rsidRPr="00BF03C5" w:rsidRDefault="004F73EB" w:rsidP="00BF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Сложное задание, </w:t>
            </w:r>
            <w:proofErr w:type="gram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удовлетворительная</w:t>
            </w:r>
            <w:proofErr w:type="gramEnd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03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дискриминативность</w:t>
            </w:r>
            <w:proofErr w:type="spellEnd"/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87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59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C08" w:rsidRPr="00BF03C5" w:rsidTr="00305C0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875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Задание 60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C08" w:rsidRPr="00BF03C5" w:rsidRDefault="00305C08" w:rsidP="00305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08" w:rsidRPr="00BF03C5" w:rsidRDefault="00305C08" w:rsidP="00305C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3EB" w:rsidRPr="00BF03C5" w:rsidRDefault="004F73EB" w:rsidP="00BF03C5">
      <w:pPr>
        <w:spacing w:before="24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F03C5">
        <w:rPr>
          <w:rFonts w:ascii="Times New Roman" w:hAnsi="Times New Roman"/>
          <w:noProof/>
          <w:sz w:val="28"/>
          <w:szCs w:val="28"/>
        </w:rPr>
        <w:t xml:space="preserve">Заданий, у которых коэффициент решаемости выделен зеленым, то есть очень простых – нет в тесте. Стоит добавить в тест несколько простых </w:t>
      </w:r>
      <w:r w:rsidRPr="00BF03C5">
        <w:rPr>
          <w:rFonts w:ascii="Times New Roman" w:hAnsi="Times New Roman"/>
          <w:noProof/>
          <w:sz w:val="28"/>
          <w:szCs w:val="28"/>
        </w:rPr>
        <w:lastRenderedPageBreak/>
        <w:t xml:space="preserve">заданий. Все наиболее сложные задания выделены красным в графе «коэффициент решаемости». Так как с заданиями справились единицы из обучающихся, такие задания стоит проанализировать при помощи экспертов. Задания, выделенные красным в графе «дискриминативность» плохо дифференцируют испытуемых на слабых и сильных. </w:t>
      </w:r>
      <w:proofErr w:type="gramStart"/>
      <w:r w:rsidRPr="00BF03C5">
        <w:rPr>
          <w:rFonts w:ascii="Times New Roman" w:hAnsi="Times New Roman"/>
          <w:noProof/>
          <w:sz w:val="28"/>
          <w:szCs w:val="28"/>
        </w:rPr>
        <w:t>Все предста</w:t>
      </w:r>
      <w:r w:rsidR="00F91E40">
        <w:rPr>
          <w:rFonts w:ascii="Times New Roman" w:hAnsi="Times New Roman"/>
          <w:noProof/>
          <w:sz w:val="28"/>
          <w:szCs w:val="28"/>
        </w:rPr>
        <w:t>вл</w:t>
      </w:r>
      <w:r w:rsidRPr="00BF03C5">
        <w:rPr>
          <w:rFonts w:ascii="Times New Roman" w:hAnsi="Times New Roman"/>
          <w:noProof/>
          <w:sz w:val="28"/>
          <w:szCs w:val="28"/>
        </w:rPr>
        <w:t>енные в таблице задания преодолели порог исключения из теста по показателю дискриминативности, то есть все они удовлетворительно различают хорошо подготовленных обучающихся от плохо подготовленных</w:t>
      </w:r>
      <w:r w:rsidR="00F91E40">
        <w:rPr>
          <w:rFonts w:ascii="Times New Roman" w:hAnsi="Times New Roman"/>
          <w:noProof/>
          <w:sz w:val="28"/>
          <w:szCs w:val="28"/>
        </w:rPr>
        <w:t>,</w:t>
      </w:r>
      <w:r w:rsidRPr="00BF03C5">
        <w:rPr>
          <w:rFonts w:ascii="Times New Roman" w:hAnsi="Times New Roman"/>
          <w:noProof/>
          <w:sz w:val="28"/>
          <w:szCs w:val="28"/>
        </w:rPr>
        <w:t xml:space="preserve"> и их исключение из теста ухудшит его свойства.</w:t>
      </w:r>
      <w:proofErr w:type="gramEnd"/>
    </w:p>
    <w:p w:rsidR="004F73EB" w:rsidRPr="00BF03C5" w:rsidRDefault="004F73EB" w:rsidP="00BF03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03C5">
        <w:rPr>
          <w:rFonts w:ascii="Times New Roman" w:hAnsi="Times New Roman"/>
          <w:b/>
          <w:sz w:val="20"/>
          <w:szCs w:val="20"/>
        </w:rPr>
        <w:t>Рисунок 2. Распределение коэффициентов решаемости для заданий теста</w:t>
      </w:r>
    </w:p>
    <w:p w:rsidR="004F73EB" w:rsidRPr="00E4598C" w:rsidRDefault="00BF03C5" w:rsidP="004F73EB">
      <w:pPr>
        <w:spacing w:after="0" w:line="240" w:lineRule="auto"/>
        <w:ind w:firstLine="23"/>
        <w:rPr>
          <w:rFonts w:ascii="Times New Roman" w:hAnsi="Times New Roman"/>
          <w:sz w:val="24"/>
          <w:szCs w:val="24"/>
        </w:rPr>
      </w:pPr>
      <w:r w:rsidRPr="0007630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5322" cy="3538330"/>
            <wp:effectExtent l="19050" t="0" r="25428" b="497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73EB" w:rsidRDefault="004F73EB" w:rsidP="004F73EB">
      <w:pPr>
        <w:spacing w:after="0" w:line="240" w:lineRule="auto"/>
        <w:ind w:firstLine="23"/>
        <w:rPr>
          <w:rFonts w:ascii="Times New Roman" w:hAnsi="Times New Roman"/>
          <w:sz w:val="24"/>
          <w:szCs w:val="24"/>
        </w:rPr>
      </w:pPr>
    </w:p>
    <w:p w:rsidR="004F73EB" w:rsidRPr="00E4598C" w:rsidRDefault="00076304" w:rsidP="004F73EB">
      <w:pPr>
        <w:spacing w:after="0" w:line="240" w:lineRule="auto"/>
        <w:ind w:firstLine="23"/>
        <w:rPr>
          <w:rFonts w:ascii="Times New Roman" w:hAnsi="Times New Roman"/>
          <w:sz w:val="24"/>
          <w:szCs w:val="24"/>
        </w:rPr>
      </w:pPr>
      <w:r w:rsidRPr="0007630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6201" cy="3291840"/>
            <wp:effectExtent l="19050" t="0" r="26449" b="381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73EB" w:rsidRPr="00BF03C5" w:rsidRDefault="004F73EB" w:rsidP="00BF03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03C5">
        <w:rPr>
          <w:rFonts w:ascii="Times New Roman" w:hAnsi="Times New Roman"/>
          <w:b/>
          <w:sz w:val="20"/>
          <w:szCs w:val="20"/>
        </w:rPr>
        <w:t xml:space="preserve">Рисунок 3. Распределение показателей  </w:t>
      </w:r>
      <w:proofErr w:type="spellStart"/>
      <w:r w:rsidRPr="00BF03C5">
        <w:rPr>
          <w:rFonts w:ascii="Times New Roman" w:hAnsi="Times New Roman"/>
          <w:b/>
          <w:sz w:val="20"/>
          <w:szCs w:val="20"/>
        </w:rPr>
        <w:t>дискриминативности</w:t>
      </w:r>
      <w:proofErr w:type="spellEnd"/>
      <w:r w:rsidRPr="00BF03C5">
        <w:rPr>
          <w:rFonts w:ascii="Times New Roman" w:hAnsi="Times New Roman"/>
          <w:b/>
          <w:sz w:val="20"/>
          <w:szCs w:val="20"/>
        </w:rPr>
        <w:t xml:space="preserve"> для заданий теста</w:t>
      </w:r>
    </w:p>
    <w:p w:rsidR="004F73EB" w:rsidRPr="007556AE" w:rsidRDefault="007556AE" w:rsidP="007556AE">
      <w:pPr>
        <w:pStyle w:val="af"/>
        <w:spacing w:after="200" w:line="360" w:lineRule="auto"/>
        <w:ind w:firstLine="284"/>
        <w:rPr>
          <w:color w:val="auto"/>
          <w:szCs w:val="28"/>
        </w:rPr>
      </w:pPr>
      <w:r>
        <w:rPr>
          <w:color w:val="auto"/>
          <w:szCs w:val="28"/>
        </w:rPr>
        <w:tab/>
      </w:r>
      <w:r w:rsidR="004F73EB" w:rsidRPr="007556AE">
        <w:rPr>
          <w:color w:val="auto"/>
          <w:szCs w:val="28"/>
        </w:rPr>
        <w:t>Важным свойством заданий является способность различать испытуемых с различным уровнем подготовленности. Если правильный ответ на какое-либо задание выбирает равное количество респондентов с низким и высоким итоговым баллом, то такое задание плохо  дифференцирует испытуемых, не даёт достаточного количества информации для оценки уровня подготовленности.</w:t>
      </w:r>
    </w:p>
    <w:p w:rsidR="004F73EB" w:rsidRPr="007556AE" w:rsidRDefault="004F73EB" w:rsidP="007556AE">
      <w:pPr>
        <w:spacing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7556AE">
        <w:rPr>
          <w:rFonts w:ascii="Times New Roman" w:hAnsi="Times New Roman"/>
          <w:sz w:val="28"/>
          <w:szCs w:val="28"/>
        </w:rPr>
        <w:t>Минимально допустимым значением считается значение 0,2.</w:t>
      </w:r>
    </w:p>
    <w:p w:rsidR="004F73EB" w:rsidRPr="007556AE" w:rsidRDefault="007556AE" w:rsidP="007556AE">
      <w:pPr>
        <w:pStyle w:val="af"/>
        <w:spacing w:after="200" w:line="360" w:lineRule="auto"/>
        <w:ind w:firstLine="284"/>
        <w:rPr>
          <w:szCs w:val="28"/>
        </w:rPr>
      </w:pPr>
      <w:r>
        <w:rPr>
          <w:color w:val="auto"/>
          <w:szCs w:val="28"/>
        </w:rPr>
        <w:tab/>
      </w:r>
      <w:r w:rsidR="004F73EB" w:rsidRPr="007556AE">
        <w:rPr>
          <w:color w:val="auto"/>
          <w:szCs w:val="28"/>
        </w:rPr>
        <w:t xml:space="preserve">На </w:t>
      </w:r>
      <w:r>
        <w:rPr>
          <w:color w:val="auto"/>
          <w:szCs w:val="28"/>
        </w:rPr>
        <w:t>рисунке</w:t>
      </w:r>
      <w:r w:rsidR="004F73EB" w:rsidRPr="007556AE">
        <w:rPr>
          <w:color w:val="auto"/>
          <w:szCs w:val="28"/>
        </w:rPr>
        <w:t xml:space="preserve"> 3 видно, что ниже критического уровня (менее 0,2) </w:t>
      </w:r>
      <w:r w:rsidR="00076304" w:rsidRPr="007556AE">
        <w:rPr>
          <w:color w:val="auto"/>
          <w:szCs w:val="28"/>
        </w:rPr>
        <w:t>заданий нет</w:t>
      </w:r>
      <w:r w:rsidR="004F73EB" w:rsidRPr="007556AE">
        <w:rPr>
          <w:color w:val="auto"/>
          <w:szCs w:val="28"/>
        </w:rPr>
        <w:t>.</w:t>
      </w:r>
      <w:r w:rsidR="004F73EB" w:rsidRPr="007556AE">
        <w:rPr>
          <w:szCs w:val="28"/>
        </w:rPr>
        <w:t xml:space="preserve"> Наиболее проблемными заданиями являются задания средней трудности с низкой </w:t>
      </w:r>
      <w:proofErr w:type="spellStart"/>
      <w:r w:rsidR="004F73EB" w:rsidRPr="007556AE">
        <w:rPr>
          <w:szCs w:val="28"/>
        </w:rPr>
        <w:t>дискриминативностью</w:t>
      </w:r>
      <w:proofErr w:type="spellEnd"/>
      <w:r>
        <w:rPr>
          <w:szCs w:val="28"/>
        </w:rPr>
        <w:t>, т</w:t>
      </w:r>
      <w:r w:rsidR="00076304" w:rsidRPr="007556AE">
        <w:rPr>
          <w:szCs w:val="28"/>
        </w:rPr>
        <w:t>аких заданий в тесте также нет</w:t>
      </w:r>
      <w:r w:rsidR="004F73EB" w:rsidRPr="007556AE">
        <w:rPr>
          <w:szCs w:val="28"/>
        </w:rPr>
        <w:t>.</w:t>
      </w:r>
    </w:p>
    <w:p w:rsidR="00076304" w:rsidRPr="00A01A3B" w:rsidRDefault="00076304" w:rsidP="00A01A3B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A01A3B">
        <w:rPr>
          <w:rFonts w:ascii="Times New Roman" w:hAnsi="Times New Roman"/>
          <w:b/>
          <w:sz w:val="28"/>
          <w:szCs w:val="28"/>
        </w:rPr>
        <w:t>Заключение</w:t>
      </w:r>
    </w:p>
    <w:p w:rsidR="00076304" w:rsidRPr="002F179D" w:rsidRDefault="00076304" w:rsidP="007556AE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2F179D">
        <w:rPr>
          <w:rFonts w:ascii="Times New Roman" w:hAnsi="Times New Roman"/>
          <w:sz w:val="28"/>
          <w:szCs w:val="28"/>
          <w:u w:val="single"/>
        </w:rPr>
        <w:t>Трудность заданий</w:t>
      </w:r>
    </w:p>
    <w:p w:rsidR="00076304" w:rsidRPr="002F179D" w:rsidRDefault="00076304" w:rsidP="007556AE">
      <w:pPr>
        <w:pStyle w:val="a3"/>
        <w:numPr>
          <w:ilvl w:val="0"/>
          <w:numId w:val="6"/>
        </w:numPr>
        <w:spacing w:line="36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F179D">
        <w:rPr>
          <w:rFonts w:ascii="Times New Roman" w:hAnsi="Times New Roman"/>
          <w:sz w:val="28"/>
          <w:szCs w:val="28"/>
        </w:rPr>
        <w:t>Средний коэффициент решаемости 0,237  -  тест является трудным для респондентов</w:t>
      </w:r>
    </w:p>
    <w:p w:rsidR="00076304" w:rsidRPr="007556AE" w:rsidRDefault="00076304" w:rsidP="007556AE">
      <w:pPr>
        <w:pStyle w:val="a3"/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F179D">
        <w:rPr>
          <w:rFonts w:ascii="Times New Roman" w:hAnsi="Times New Roman"/>
          <w:sz w:val="28"/>
          <w:szCs w:val="28"/>
          <w:u w:val="single"/>
        </w:rPr>
        <w:t>Дискриминативность</w:t>
      </w:r>
      <w:proofErr w:type="spellEnd"/>
    </w:p>
    <w:p w:rsidR="00076304" w:rsidRPr="007556AE" w:rsidRDefault="00076304" w:rsidP="007556AE">
      <w:pPr>
        <w:pStyle w:val="a3"/>
        <w:numPr>
          <w:ilvl w:val="0"/>
          <w:numId w:val="6"/>
        </w:numPr>
        <w:spacing w:line="36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56AE">
        <w:rPr>
          <w:rFonts w:ascii="Times New Roman" w:hAnsi="Times New Roman"/>
          <w:sz w:val="28"/>
          <w:szCs w:val="28"/>
        </w:rPr>
        <w:lastRenderedPageBreak/>
        <w:t xml:space="preserve">Среднее значение индекса </w:t>
      </w:r>
      <w:proofErr w:type="spellStart"/>
      <w:r w:rsidRPr="007556AE">
        <w:rPr>
          <w:rFonts w:ascii="Times New Roman" w:hAnsi="Times New Roman"/>
          <w:sz w:val="28"/>
          <w:szCs w:val="28"/>
        </w:rPr>
        <w:t>дискриминативности</w:t>
      </w:r>
      <w:proofErr w:type="spellEnd"/>
      <w:r w:rsidRPr="007556AE">
        <w:rPr>
          <w:rFonts w:ascii="Times New Roman" w:hAnsi="Times New Roman"/>
          <w:sz w:val="28"/>
          <w:szCs w:val="28"/>
        </w:rPr>
        <w:t xml:space="preserve"> 0,380 указывает на то, что в целом тест </w:t>
      </w:r>
      <w:r w:rsidR="007556AE">
        <w:rPr>
          <w:rFonts w:ascii="Times New Roman" w:hAnsi="Times New Roman"/>
          <w:sz w:val="28"/>
          <w:szCs w:val="28"/>
        </w:rPr>
        <w:t>нормально</w:t>
      </w:r>
      <w:r w:rsidRPr="007556AE">
        <w:rPr>
          <w:rFonts w:ascii="Times New Roman" w:hAnsi="Times New Roman"/>
          <w:sz w:val="28"/>
          <w:szCs w:val="28"/>
        </w:rPr>
        <w:t xml:space="preserve"> дифференцирует студентов с высоким и низким уровнем подготовки</w:t>
      </w:r>
    </w:p>
    <w:p w:rsidR="00076304" w:rsidRPr="007556AE" w:rsidRDefault="00076304" w:rsidP="007556AE">
      <w:pPr>
        <w:pStyle w:val="a3"/>
        <w:numPr>
          <w:ilvl w:val="0"/>
          <w:numId w:val="6"/>
        </w:numPr>
        <w:spacing w:line="36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7556AE">
        <w:rPr>
          <w:rFonts w:ascii="Times New Roman" w:hAnsi="Times New Roman"/>
          <w:sz w:val="28"/>
          <w:szCs w:val="28"/>
        </w:rPr>
        <w:t xml:space="preserve">В тесте есть вопросы с низкой </w:t>
      </w:r>
      <w:proofErr w:type="spellStart"/>
      <w:r w:rsidRPr="007556AE">
        <w:rPr>
          <w:rFonts w:ascii="Times New Roman" w:hAnsi="Times New Roman"/>
          <w:sz w:val="28"/>
          <w:szCs w:val="28"/>
        </w:rPr>
        <w:t>дискриминативностью</w:t>
      </w:r>
      <w:proofErr w:type="spellEnd"/>
      <w:r w:rsidRPr="007556AE">
        <w:rPr>
          <w:rFonts w:ascii="Times New Roman" w:hAnsi="Times New Roman"/>
          <w:sz w:val="28"/>
          <w:szCs w:val="28"/>
        </w:rPr>
        <w:t xml:space="preserve"> (указаны в таблице 2), однако этот показатель определяется, в том числе, трудностью задания</w:t>
      </w:r>
      <w:r w:rsidR="007556AE">
        <w:rPr>
          <w:rFonts w:ascii="Times New Roman" w:hAnsi="Times New Roman"/>
          <w:sz w:val="28"/>
          <w:szCs w:val="28"/>
        </w:rPr>
        <w:t>,</w:t>
      </w:r>
      <w:r w:rsidRPr="007556AE">
        <w:rPr>
          <w:rFonts w:ascii="Times New Roman" w:hAnsi="Times New Roman"/>
          <w:sz w:val="28"/>
          <w:szCs w:val="28"/>
        </w:rPr>
        <w:t xml:space="preserve"> и это как раз очень трудные задания.</w:t>
      </w:r>
    </w:p>
    <w:p w:rsidR="00076304" w:rsidRPr="00A01A3B" w:rsidRDefault="00076304" w:rsidP="00A01A3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01A3B">
        <w:rPr>
          <w:rFonts w:ascii="Times New Roman" w:hAnsi="Times New Roman"/>
          <w:b/>
          <w:sz w:val="28"/>
          <w:szCs w:val="28"/>
        </w:rPr>
        <w:t>Рекомендации</w:t>
      </w:r>
    </w:p>
    <w:p w:rsidR="00076304" w:rsidRPr="00A01A3B" w:rsidRDefault="00076304" w:rsidP="007556AE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556AE">
        <w:rPr>
          <w:rFonts w:ascii="Times New Roman" w:hAnsi="Times New Roman"/>
          <w:sz w:val="28"/>
          <w:szCs w:val="28"/>
        </w:rPr>
        <w:t>В те</w:t>
      </w:r>
      <w:proofErr w:type="gramStart"/>
      <w:r w:rsidRPr="007556AE">
        <w:rPr>
          <w:rFonts w:ascii="Times New Roman" w:hAnsi="Times New Roman"/>
          <w:sz w:val="28"/>
          <w:szCs w:val="28"/>
        </w:rPr>
        <w:t>ст вкл</w:t>
      </w:r>
      <w:proofErr w:type="gramEnd"/>
      <w:r w:rsidRPr="007556AE">
        <w:rPr>
          <w:rFonts w:ascii="Times New Roman" w:hAnsi="Times New Roman"/>
          <w:sz w:val="28"/>
          <w:szCs w:val="28"/>
        </w:rPr>
        <w:t xml:space="preserve">ючены только те, задания, которые отвечают психометрическим требованиям качества для анализа заданий в рамках классической теории тестирования. </w:t>
      </w:r>
      <w:r w:rsidRPr="00A01A3B">
        <w:rPr>
          <w:rFonts w:ascii="Times New Roman" w:hAnsi="Times New Roman"/>
          <w:b/>
          <w:sz w:val="28"/>
          <w:szCs w:val="28"/>
        </w:rPr>
        <w:tab/>
      </w:r>
    </w:p>
    <w:p w:rsidR="00076304" w:rsidRPr="007556AE" w:rsidRDefault="00076304" w:rsidP="007556AE">
      <w:pPr>
        <w:pStyle w:val="a3"/>
        <w:numPr>
          <w:ilvl w:val="0"/>
          <w:numId w:val="7"/>
        </w:numPr>
        <w:spacing w:line="360" w:lineRule="auto"/>
        <w:ind w:left="62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556AE">
        <w:rPr>
          <w:rFonts w:ascii="Times New Roman" w:hAnsi="Times New Roman"/>
          <w:sz w:val="28"/>
          <w:szCs w:val="28"/>
        </w:rPr>
        <w:t xml:space="preserve">Стоит обратить внимание на задания </w:t>
      </w:r>
      <w:r w:rsidR="00403378" w:rsidRPr="007556AE">
        <w:rPr>
          <w:rFonts w:ascii="Times New Roman" w:hAnsi="Times New Roman"/>
          <w:sz w:val="28"/>
          <w:szCs w:val="28"/>
        </w:rPr>
        <w:t xml:space="preserve">с показателем </w:t>
      </w:r>
      <w:proofErr w:type="spellStart"/>
      <w:r w:rsidR="00403378" w:rsidRPr="007556AE">
        <w:rPr>
          <w:rFonts w:ascii="Times New Roman" w:hAnsi="Times New Roman"/>
          <w:sz w:val="28"/>
          <w:szCs w:val="28"/>
        </w:rPr>
        <w:t>дискриминативности</w:t>
      </w:r>
      <w:proofErr w:type="spellEnd"/>
      <w:r w:rsidR="00403378" w:rsidRPr="007556AE">
        <w:rPr>
          <w:rFonts w:ascii="Times New Roman" w:hAnsi="Times New Roman"/>
          <w:sz w:val="28"/>
          <w:szCs w:val="28"/>
        </w:rPr>
        <w:t xml:space="preserve"> ниже 0,30 с целью их оценки повторной оценки экспертами и возможной корректировки в сторону упрощения. В целом эти задания </w:t>
      </w:r>
      <w:r w:rsidRPr="007556AE">
        <w:rPr>
          <w:rFonts w:ascii="Times New Roman" w:hAnsi="Times New Roman"/>
          <w:sz w:val="28"/>
          <w:szCs w:val="28"/>
        </w:rPr>
        <w:t xml:space="preserve">являются очень трудными, однако они </w:t>
      </w:r>
      <w:r w:rsidR="00403378" w:rsidRPr="007556AE">
        <w:rPr>
          <w:rFonts w:ascii="Times New Roman" w:hAnsi="Times New Roman"/>
          <w:sz w:val="28"/>
          <w:szCs w:val="28"/>
        </w:rPr>
        <w:t>удовлетворительно</w:t>
      </w:r>
      <w:r w:rsidRPr="007556AE">
        <w:rPr>
          <w:rFonts w:ascii="Times New Roman" w:hAnsi="Times New Roman"/>
          <w:sz w:val="28"/>
          <w:szCs w:val="28"/>
        </w:rPr>
        <w:t xml:space="preserve"> дифференциру</w:t>
      </w:r>
      <w:r w:rsidR="00403378" w:rsidRPr="007556AE">
        <w:rPr>
          <w:rFonts w:ascii="Times New Roman" w:hAnsi="Times New Roman"/>
          <w:sz w:val="28"/>
          <w:szCs w:val="28"/>
        </w:rPr>
        <w:t>ют испытуемых</w:t>
      </w:r>
      <w:r w:rsidRPr="007556AE">
        <w:rPr>
          <w:rFonts w:ascii="Times New Roman" w:hAnsi="Times New Roman"/>
          <w:sz w:val="28"/>
          <w:szCs w:val="28"/>
        </w:rPr>
        <w:t>.</w:t>
      </w:r>
    </w:p>
    <w:p w:rsidR="00076304" w:rsidRPr="007556AE" w:rsidRDefault="00076304" w:rsidP="007556AE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556AE">
        <w:rPr>
          <w:rFonts w:ascii="Times New Roman" w:hAnsi="Times New Roman"/>
          <w:sz w:val="28"/>
          <w:szCs w:val="28"/>
        </w:rPr>
        <w:t xml:space="preserve">В тесте </w:t>
      </w:r>
      <w:r w:rsidR="00403378" w:rsidRPr="007556AE">
        <w:rPr>
          <w:rFonts w:ascii="Times New Roman" w:hAnsi="Times New Roman"/>
          <w:sz w:val="28"/>
          <w:szCs w:val="28"/>
        </w:rPr>
        <w:t>также содержались задания (не попавшие в анализ), с которыми</w:t>
      </w:r>
      <w:r w:rsidRPr="007556AE">
        <w:rPr>
          <w:rFonts w:ascii="Times New Roman" w:hAnsi="Times New Roman"/>
          <w:b/>
          <w:sz w:val="28"/>
          <w:szCs w:val="28"/>
        </w:rPr>
        <w:t xml:space="preserve"> </w:t>
      </w:r>
      <w:r w:rsidRPr="007556AE">
        <w:rPr>
          <w:rFonts w:ascii="Times New Roman" w:hAnsi="Times New Roman"/>
          <w:sz w:val="28"/>
          <w:szCs w:val="28"/>
        </w:rPr>
        <w:t>не справился никто, поэтому об их психометрических свойствах ничего нельзя сказать, кроме того, что они крайне трудные.</w:t>
      </w:r>
      <w:r w:rsidR="00403378" w:rsidRPr="007556AE">
        <w:rPr>
          <w:rFonts w:ascii="Times New Roman" w:hAnsi="Times New Roman"/>
          <w:sz w:val="28"/>
          <w:szCs w:val="28"/>
        </w:rPr>
        <w:t xml:space="preserve"> Для их оценки будут проведены дополнительные исследования.</w:t>
      </w:r>
    </w:p>
    <w:p w:rsidR="00A01A3B" w:rsidRPr="00A01A3B" w:rsidRDefault="00A01A3B" w:rsidP="00A01A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подготовки </w:t>
      </w:r>
      <w:proofErr w:type="gramStart"/>
      <w:r w:rsidRPr="00A01A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Рис.4 показывает общий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умений, составляющих понятие «математическая грамотность» в целом по выборке.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 xml:space="preserve">Математическая грамотность </w:t>
      </w:r>
      <w:r w:rsidRPr="00A01A3B">
        <w:rPr>
          <w:rFonts w:ascii="Times New Roman" w:hAnsi="Times New Roman" w:cs="Times New Roman"/>
          <w:sz w:val="28"/>
          <w:szCs w:val="28"/>
        </w:rPr>
        <w:t xml:space="preserve"> –  это способность индивида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</w:t>
      </w:r>
      <w:r w:rsidRPr="00A01A3B">
        <w:rPr>
          <w:rFonts w:ascii="Times New Roman" w:hAnsi="Times New Roman" w:cs="Times New Roman"/>
          <w:sz w:val="28"/>
          <w:szCs w:val="28"/>
        </w:rPr>
        <w:lastRenderedPageBreak/>
        <w:t>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хорошо рассуждающие граждане</w:t>
      </w:r>
      <w:r w:rsidRPr="00A01A3B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A01A3B">
        <w:rPr>
          <w:rFonts w:ascii="Times New Roman" w:hAnsi="Times New Roman" w:cs="Times New Roman"/>
          <w:sz w:val="28"/>
          <w:szCs w:val="28"/>
        </w:rPr>
        <w:t>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BD">
        <w:rPr>
          <w:rFonts w:ascii="Times New Roman" w:hAnsi="Times New Roman" w:cs="Times New Roman"/>
          <w:b/>
          <w:sz w:val="28"/>
          <w:szCs w:val="28"/>
        </w:rPr>
        <w:t>8</w:t>
      </w:r>
      <w:r w:rsidRPr="00A01A3B">
        <w:rPr>
          <w:rFonts w:ascii="Times New Roman" w:hAnsi="Times New Roman" w:cs="Times New Roman"/>
          <w:b/>
          <w:sz w:val="28"/>
          <w:szCs w:val="28"/>
        </w:rPr>
        <w:t>.1. Результаты по математическим умениям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Первая группа умений – это способности распознавать и определять возможности использования математики, а затем предъявлять математическую структуру проблемы, представленной в некоторой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контекстуализированной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форме, то есть </w:t>
      </w:r>
      <w:r w:rsidRPr="00A01A3B">
        <w:rPr>
          <w:rFonts w:ascii="Times New Roman" w:hAnsi="Times New Roman" w:cs="Times New Roman"/>
          <w:b/>
          <w:i/>
          <w:sz w:val="28"/>
          <w:szCs w:val="28"/>
        </w:rPr>
        <w:t>формулировать</w:t>
      </w:r>
      <w:r w:rsidRPr="00A01A3B">
        <w:rPr>
          <w:rFonts w:ascii="Times New Roman" w:hAnsi="Times New Roman" w:cs="Times New Roman"/>
          <w:sz w:val="28"/>
          <w:szCs w:val="28"/>
        </w:rPr>
        <w:t>. Сюда входят такие умения как:</w:t>
      </w:r>
    </w:p>
    <w:p w:rsidR="00A01A3B" w:rsidRPr="00A01A3B" w:rsidRDefault="00A01A3B" w:rsidP="00A01A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определение математических аспектов проблемы в контексте реальной жизни и определение значимых переменных;</w:t>
      </w:r>
    </w:p>
    <w:p w:rsidR="00A01A3B" w:rsidRPr="00A01A3B" w:rsidRDefault="00A01A3B" w:rsidP="00A01A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упрощение ситуации или проблемы, чтобы сделать ее доступной для математического анализа;</w:t>
      </w:r>
    </w:p>
    <w:p w:rsidR="00A01A3B" w:rsidRPr="00A01A3B" w:rsidRDefault="00A01A3B" w:rsidP="00A01A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математическое представление ситуации с использованием соответствующих переменных, символов, диаграмм и стандартных моделей;</w:t>
      </w:r>
    </w:p>
    <w:p w:rsidR="00A01A3B" w:rsidRPr="00A01A3B" w:rsidRDefault="00A01A3B" w:rsidP="00A01A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перевод проблемы на математический язык и др.</w:t>
      </w:r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3B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рис.4, </w:t>
      </w:r>
      <w:proofErr w:type="gramStart"/>
      <w:r w:rsidRPr="00A01A3B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A01A3B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принимавшие участие в независимой оценке, обладают этим умением </w:t>
      </w:r>
      <w:r w:rsidRPr="00247E6C">
        <w:rPr>
          <w:rFonts w:ascii="Times New Roman" w:hAnsi="Times New Roman" w:cs="Times New Roman"/>
          <w:color w:val="000000"/>
          <w:sz w:val="28"/>
          <w:szCs w:val="28"/>
        </w:rPr>
        <w:t xml:space="preserve">меньше чем </w:t>
      </w:r>
      <w:r w:rsidRPr="00A01A3B">
        <w:rPr>
          <w:rFonts w:ascii="Times New Roman" w:hAnsi="Times New Roman" w:cs="Times New Roman"/>
          <w:color w:val="000000"/>
          <w:sz w:val="28"/>
          <w:szCs w:val="28"/>
        </w:rPr>
        <w:t>на треть.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47E6C" w:rsidRPr="00247E6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899905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1A3B" w:rsidRPr="00A16574" w:rsidRDefault="00A01A3B" w:rsidP="00A16574">
      <w:pPr>
        <w:spacing w:after="120" w:line="360" w:lineRule="auto"/>
        <w:jc w:val="right"/>
        <w:rPr>
          <w:rFonts w:ascii="Times New Roman" w:hAnsi="Times New Roman" w:cs="Times New Roman"/>
          <w:b/>
          <w:i/>
        </w:rPr>
      </w:pPr>
      <w:r w:rsidRPr="00A16574">
        <w:rPr>
          <w:rFonts w:ascii="Times New Roman" w:hAnsi="Times New Roman" w:cs="Times New Roman"/>
          <w:b/>
          <w:i/>
        </w:rPr>
        <w:t xml:space="preserve">Рис. </w:t>
      </w:r>
      <w:r w:rsidR="00247E6C" w:rsidRPr="00A16574">
        <w:rPr>
          <w:rFonts w:ascii="Times New Roman" w:hAnsi="Times New Roman" w:cs="Times New Roman"/>
          <w:b/>
          <w:i/>
          <w:lang w:val="en-US"/>
        </w:rPr>
        <w:t>4</w:t>
      </w:r>
      <w:r w:rsidRPr="00A16574">
        <w:rPr>
          <w:rFonts w:ascii="Times New Roman" w:hAnsi="Times New Roman" w:cs="Times New Roman"/>
          <w:b/>
          <w:i/>
        </w:rPr>
        <w:t xml:space="preserve">. Уровень </w:t>
      </w:r>
      <w:proofErr w:type="spellStart"/>
      <w:r w:rsidRPr="00A16574">
        <w:rPr>
          <w:rFonts w:ascii="Times New Roman" w:hAnsi="Times New Roman" w:cs="Times New Roman"/>
          <w:b/>
          <w:i/>
        </w:rPr>
        <w:t>сформированности</w:t>
      </w:r>
      <w:proofErr w:type="spellEnd"/>
      <w:r w:rsidRPr="00A16574">
        <w:rPr>
          <w:rFonts w:ascii="Times New Roman" w:hAnsi="Times New Roman" w:cs="Times New Roman"/>
          <w:b/>
          <w:i/>
        </w:rPr>
        <w:t xml:space="preserve"> математических умений</w:t>
      </w:r>
    </w:p>
    <w:p w:rsidR="00A01A3B" w:rsidRPr="00A01A3B" w:rsidRDefault="00A01A3B" w:rsidP="00A01A3B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Следующая группа умений – способности </w:t>
      </w:r>
      <w:r w:rsidRPr="00A01A3B">
        <w:rPr>
          <w:rFonts w:ascii="Times New Roman" w:hAnsi="Times New Roman" w:cs="Times New Roman"/>
          <w:b/>
          <w:i/>
          <w:sz w:val="28"/>
          <w:szCs w:val="28"/>
        </w:rPr>
        <w:t>применят</w:t>
      </w:r>
      <w:r w:rsidRPr="00A01A3B">
        <w:rPr>
          <w:rFonts w:ascii="Times New Roman" w:hAnsi="Times New Roman" w:cs="Times New Roman"/>
          <w:sz w:val="28"/>
          <w:szCs w:val="28"/>
        </w:rPr>
        <w:t xml:space="preserve">ь математические концепции, факты, процедуры и рассуждения для решения математически сформулированных задач и получения математических выводов. Эти умения уже предполагают работу над моделью проблемной ситуации, установление закономерностей, выявление связей между математическими сущностями и приведение математических аргументов. Таким образом,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необходимо сделать: </w:t>
      </w:r>
    </w:p>
    <w:p w:rsidR="00A01A3B" w:rsidRPr="00A01A3B" w:rsidRDefault="00A01A3B" w:rsidP="00A01A3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несложный расчет; </w:t>
      </w:r>
    </w:p>
    <w:p w:rsidR="00A01A3B" w:rsidRPr="00A01A3B" w:rsidRDefault="00A01A3B" w:rsidP="00A01A3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простой вывод; </w:t>
      </w:r>
    </w:p>
    <w:p w:rsidR="00A01A3B" w:rsidRPr="00A01A3B" w:rsidRDefault="00A01A3B" w:rsidP="00A01A3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выбор подходящей стратегии из списка; </w:t>
      </w:r>
    </w:p>
    <w:p w:rsidR="00A01A3B" w:rsidRPr="00A01A3B" w:rsidRDefault="00A01A3B" w:rsidP="00A01A3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lastRenderedPageBreak/>
        <w:t xml:space="preserve">манипулирование числами, графическими и статистическими данными и информацией, алгебраическими выражениями и уравнениями, а также геометрическими представлениями и др. </w:t>
      </w:r>
    </w:p>
    <w:p w:rsidR="00A01A3B" w:rsidRPr="00A01A3B" w:rsidRDefault="00A01A3B" w:rsidP="00A01A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Это умение также сформировано у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примерно на треть.</w:t>
      </w:r>
    </w:p>
    <w:p w:rsidR="00A01A3B" w:rsidRPr="00A01A3B" w:rsidRDefault="00A01A3B" w:rsidP="00247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Последняя группа умений, заложенная в математическую грамотность – это способность размышлять над математическими решениями, результатами или выводами и </w:t>
      </w:r>
      <w:r w:rsidRPr="00A01A3B">
        <w:rPr>
          <w:rFonts w:ascii="Times New Roman" w:hAnsi="Times New Roman" w:cs="Times New Roman"/>
          <w:b/>
          <w:i/>
          <w:sz w:val="28"/>
          <w:szCs w:val="28"/>
        </w:rPr>
        <w:t>интерпретировать</w:t>
      </w:r>
      <w:r w:rsidRPr="00A01A3B">
        <w:rPr>
          <w:rFonts w:ascii="Times New Roman" w:hAnsi="Times New Roman" w:cs="Times New Roman"/>
          <w:sz w:val="28"/>
          <w:szCs w:val="28"/>
        </w:rPr>
        <w:t xml:space="preserve"> их в контексте реальной проблемы, которая инициировала этот процесс. </w:t>
      </w:r>
    </w:p>
    <w:p w:rsidR="00A01A3B" w:rsidRPr="00A01A3B" w:rsidRDefault="00A01A3B" w:rsidP="00247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Умение интерпретировать и оценивать включает перевод математических решений или рассуждений обратно в конте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облемы и определение того, являются ли результаты разумными и имеют ли смысл в контексте проблемы. Данное умение с одной стороны достаточно сложно, с другой – обладание «здравым смыслом», кругозором и жизненным опытом помогает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успешно решать задания, связанные с этим математическим умением. 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Примерами применения данного умения являются:</w:t>
      </w:r>
    </w:p>
    <w:p w:rsidR="00A01A3B" w:rsidRPr="00A01A3B" w:rsidRDefault="00A01A3B" w:rsidP="00A01A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интерпретация информации, представленной в графической форме и / или диаграммах; </w:t>
      </w:r>
    </w:p>
    <w:p w:rsidR="00A01A3B" w:rsidRPr="00A01A3B" w:rsidRDefault="00A01A3B" w:rsidP="00A01A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оценка математического результата с точки зрения контекста; </w:t>
      </w:r>
    </w:p>
    <w:p w:rsidR="00A01A3B" w:rsidRPr="00A01A3B" w:rsidRDefault="00A01A3B" w:rsidP="00A01A3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интерпретация математического результата обратно в контекст реального мира и др. </w:t>
      </w:r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Данное умение сформировано у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также примерно на треть. 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Необходимо отметить, что многие задания теста выглядели нетипичными для занятия по математике, необходимо было много писать, объяснять свои выводы и некоторые обучающиеся не стали этого делать, ограничившись только выбором ответов или краткими ответами без аргументов (или приводили в качестве аргумента свое мнение/впечатление «я так считаю»). 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lastRenderedPageBreak/>
        <w:t>Умение логически рассуждать и честно и убедительно представлять аргументы - это навык, который становится все более важным в современном мире. Математика - это наука о четко определенных объектах и понятиях, которые можно анализировать и преобразовывать разными способами, используя «математические рассуждения» для получения определенных и вневременных выводов.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Изучая математику, учащиеся узнают, что с правильными рассуждениями и допущениями они могут прийти к результатам, истинности которых они могут полностью доверять в самых разных контекстах реальной жизни. Также важно, чтобы эти выводы были беспристрастными и не нуждались в подтверждении внешним авторитетом.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Судя по результатам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>, все изучаемые математические умения сформированы практически на одинаковом уровне, примерно на треть. А значит, есть большой потенциал для их дальнейшего формирования.</w:t>
      </w:r>
    </w:p>
    <w:p w:rsidR="00A01A3B" w:rsidRPr="00A01A3B" w:rsidRDefault="00247E6C" w:rsidP="00247E6C">
      <w:pPr>
        <w:spacing w:before="120"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47E6C">
        <w:rPr>
          <w:rFonts w:ascii="Times New Roman" w:hAnsi="Times New Roman" w:cs="Times New Roman"/>
          <w:b/>
          <w:sz w:val="28"/>
          <w:szCs w:val="28"/>
        </w:rPr>
        <w:t>8</w:t>
      </w:r>
      <w:r w:rsidR="00A01A3B" w:rsidRPr="00A01A3B">
        <w:rPr>
          <w:rFonts w:ascii="Times New Roman" w:hAnsi="Times New Roman" w:cs="Times New Roman"/>
          <w:b/>
          <w:sz w:val="28"/>
          <w:szCs w:val="28"/>
        </w:rPr>
        <w:t>.2. Результаты по математическим понятиям, обеспечивающим структуру и поддержку математических рассуждений</w:t>
      </w:r>
    </w:p>
    <w:p w:rsidR="00A01A3B" w:rsidRPr="00A01A3B" w:rsidRDefault="00A16574" w:rsidP="00A01A3B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43325"/>
            <wp:effectExtent l="19050" t="0" r="222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1A3B" w:rsidRPr="00A16574" w:rsidRDefault="00A01A3B" w:rsidP="00A165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16574">
        <w:rPr>
          <w:rFonts w:ascii="Times New Roman" w:hAnsi="Times New Roman" w:cs="Times New Roman"/>
          <w:b/>
          <w:i/>
        </w:rPr>
        <w:t xml:space="preserve">Рис. </w:t>
      </w:r>
      <w:r w:rsidR="00A16574" w:rsidRPr="00BB73BD">
        <w:rPr>
          <w:rFonts w:ascii="Times New Roman" w:hAnsi="Times New Roman" w:cs="Times New Roman"/>
          <w:b/>
          <w:i/>
        </w:rPr>
        <w:t>5</w:t>
      </w:r>
      <w:r w:rsidRPr="00A16574">
        <w:rPr>
          <w:rFonts w:ascii="Times New Roman" w:hAnsi="Times New Roman" w:cs="Times New Roman"/>
          <w:b/>
          <w:i/>
        </w:rPr>
        <w:t xml:space="preserve">. Уровень </w:t>
      </w:r>
      <w:proofErr w:type="spellStart"/>
      <w:r w:rsidRPr="00A16574">
        <w:rPr>
          <w:rFonts w:ascii="Times New Roman" w:hAnsi="Times New Roman" w:cs="Times New Roman"/>
          <w:b/>
          <w:i/>
        </w:rPr>
        <w:t>сформированности</w:t>
      </w:r>
      <w:proofErr w:type="spellEnd"/>
      <w:r w:rsidRPr="00A16574">
        <w:rPr>
          <w:rFonts w:ascii="Times New Roman" w:hAnsi="Times New Roman" w:cs="Times New Roman"/>
          <w:b/>
          <w:i/>
        </w:rPr>
        <w:t xml:space="preserve"> ключевых понятий, обеспечивающих структуру и поддержку математических рассуждений</w:t>
      </w:r>
    </w:p>
    <w:p w:rsidR="00A01A3B" w:rsidRPr="00A01A3B" w:rsidRDefault="00A01A3B" w:rsidP="00A01A3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количества, систем счисления и их алгебраических свойств обучающиеся демонстрируют чуть </w:t>
      </w:r>
      <w:r w:rsidR="00A16574" w:rsidRPr="00A16574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чем на треть. Универсальность этих концепций делают их незаменимыми для математической грамотности. Для демонстрации хорошего уровня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этих понятий важно понимать вопросы представления (в виде символов, состоящих из цифр, точек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прямой или геометрических величин) и того, как перемещаться между ними; как на эти представления влияют системы счисления.</w:t>
      </w:r>
    </w:p>
    <w:p w:rsidR="00A01A3B" w:rsidRPr="00A01A3B" w:rsidRDefault="00A01A3B" w:rsidP="00A01A3B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Оценка силы абстракции и символического представления.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данных математических понятий обучающиеся демонстрируют на уровне – 2</w:t>
      </w:r>
      <w:r w:rsidR="00A16574" w:rsidRPr="00A16574">
        <w:rPr>
          <w:rFonts w:ascii="Times New Roman" w:hAnsi="Times New Roman" w:cs="Times New Roman"/>
          <w:sz w:val="28"/>
          <w:szCs w:val="28"/>
        </w:rPr>
        <w:t>0</w:t>
      </w:r>
      <w:r w:rsidRPr="00A01A3B">
        <w:rPr>
          <w:rFonts w:ascii="Times New Roman" w:hAnsi="Times New Roman" w:cs="Times New Roman"/>
          <w:sz w:val="28"/>
          <w:szCs w:val="28"/>
        </w:rPr>
        <w:t>,</w:t>
      </w:r>
      <w:r w:rsidR="00A16574" w:rsidRPr="00A16574">
        <w:rPr>
          <w:rFonts w:ascii="Times New Roman" w:hAnsi="Times New Roman" w:cs="Times New Roman"/>
          <w:sz w:val="28"/>
          <w:szCs w:val="28"/>
        </w:rPr>
        <w:t>15</w:t>
      </w:r>
      <w:r w:rsidRPr="00A01A3B">
        <w:rPr>
          <w:rFonts w:ascii="Times New Roman" w:hAnsi="Times New Roman" w:cs="Times New Roman"/>
          <w:sz w:val="28"/>
          <w:szCs w:val="28"/>
        </w:rPr>
        <w:t>%. Это важное понятие для математической грамотности, так как фундаментальные идеи математики возникли из человеческого опыта и необходимости обеспечить согласованность, порядок и предсказуемость этого опыта. Многие математические объекты моделируют реальность, каким-то образом отражают ее аспекты. Абстракция включает в себя намеренное и избирательное внимание к структурным сходствам между объектами и построение отношений между этими объектами на основе этих сходств. В школьной математике абстракция формирует отношения между конкретными объектами, символическими представлениями и операциями, включая алгоритмы и ментальные модели.</w:t>
      </w:r>
    </w:p>
    <w:p w:rsidR="00A01A3B" w:rsidRPr="00A01A3B" w:rsidRDefault="00A01A3B" w:rsidP="00A16574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ab/>
        <w:t xml:space="preserve">Чтобы продемонстрировать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данных понятий, учащиеся должны использовать представления - символьные, графические, числовые или геометрические - для организации и передачи своего математического мышления. </w:t>
      </w:r>
    </w:p>
    <w:p w:rsidR="00A01A3B" w:rsidRPr="00A01A3B" w:rsidRDefault="00A01A3B" w:rsidP="00A01A3B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Распознавание функциональных отношений между величинами. Взаимосвязи между величинами могут быть выражены с помощью уравнений, графиков, таблиц или словесных описаний. Важным шагом в обучении является извлечение из них понятия функции как </w:t>
      </w:r>
      <w:r w:rsidRPr="00A01A3B">
        <w:rPr>
          <w:rFonts w:ascii="Times New Roman" w:hAnsi="Times New Roman" w:cs="Times New Roman"/>
          <w:sz w:val="28"/>
          <w:szCs w:val="28"/>
        </w:rPr>
        <w:lastRenderedPageBreak/>
        <w:t xml:space="preserve">абстрактного объекта, представлением которых она является. С заданиями на выявление уровня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этого математического понятия обучающиеся справились на 2</w:t>
      </w:r>
      <w:r w:rsidR="00A16574" w:rsidRPr="00A16574">
        <w:rPr>
          <w:rFonts w:ascii="Times New Roman" w:hAnsi="Times New Roman" w:cs="Times New Roman"/>
          <w:sz w:val="28"/>
          <w:szCs w:val="28"/>
        </w:rPr>
        <w:t>4</w:t>
      </w:r>
      <w:r w:rsidRPr="00A01A3B">
        <w:rPr>
          <w:rFonts w:ascii="Times New Roman" w:hAnsi="Times New Roman" w:cs="Times New Roman"/>
          <w:sz w:val="28"/>
          <w:szCs w:val="28"/>
        </w:rPr>
        <w:t>,</w:t>
      </w:r>
      <w:r w:rsidR="00A16574" w:rsidRPr="00A16574">
        <w:rPr>
          <w:rFonts w:ascii="Times New Roman" w:hAnsi="Times New Roman" w:cs="Times New Roman"/>
          <w:sz w:val="28"/>
          <w:szCs w:val="28"/>
        </w:rPr>
        <w:t>8</w:t>
      </w:r>
      <w:r w:rsidR="008B44E0" w:rsidRPr="008B44E0">
        <w:rPr>
          <w:rFonts w:ascii="Times New Roman" w:hAnsi="Times New Roman" w:cs="Times New Roman"/>
          <w:sz w:val="28"/>
          <w:szCs w:val="28"/>
        </w:rPr>
        <w:t>1</w:t>
      </w:r>
      <w:r w:rsidRPr="00A01A3B">
        <w:rPr>
          <w:rFonts w:ascii="Times New Roman" w:hAnsi="Times New Roman" w:cs="Times New Roman"/>
          <w:sz w:val="28"/>
          <w:szCs w:val="28"/>
        </w:rPr>
        <w:t>%.</w:t>
      </w:r>
    </w:p>
    <w:p w:rsidR="00A01A3B" w:rsidRPr="00A01A3B" w:rsidRDefault="00A01A3B" w:rsidP="00A01A3B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как объектив на реальный мир. Математические модели формулируются на математическом языке и используют широкий спектр математических инструментов и результатов (например, из арифметики, алгебры или геометрии). Также важным аспектом уровня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данного математического понятия является умение адекватно перевести математическую модель обратно на язык контекста. С заданиями на выявление уровня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этого математического понятия обучающиеся справились на 3</w:t>
      </w:r>
      <w:r w:rsidR="008B44E0" w:rsidRPr="008B44E0">
        <w:rPr>
          <w:rFonts w:ascii="Times New Roman" w:hAnsi="Times New Roman" w:cs="Times New Roman"/>
          <w:sz w:val="28"/>
          <w:szCs w:val="28"/>
        </w:rPr>
        <w:t>3</w:t>
      </w:r>
      <w:r w:rsidRPr="00A01A3B">
        <w:rPr>
          <w:rFonts w:ascii="Times New Roman" w:hAnsi="Times New Roman" w:cs="Times New Roman"/>
          <w:sz w:val="28"/>
          <w:szCs w:val="28"/>
        </w:rPr>
        <w:t>,</w:t>
      </w:r>
      <w:r w:rsidR="008B44E0" w:rsidRPr="008B44E0">
        <w:rPr>
          <w:rFonts w:ascii="Times New Roman" w:hAnsi="Times New Roman" w:cs="Times New Roman"/>
          <w:sz w:val="28"/>
          <w:szCs w:val="28"/>
        </w:rPr>
        <w:t>84</w:t>
      </w:r>
      <w:r w:rsidRPr="00A01A3B">
        <w:rPr>
          <w:rFonts w:ascii="Times New Roman" w:hAnsi="Times New Roman" w:cs="Times New Roman"/>
          <w:sz w:val="28"/>
          <w:szCs w:val="28"/>
        </w:rPr>
        <w:t>%.</w:t>
      </w:r>
    </w:p>
    <w:p w:rsidR="00A01A3B" w:rsidRPr="00A01A3B" w:rsidRDefault="00A01A3B" w:rsidP="00A01A3B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Понимание вариации как основы статистики</w:t>
      </w:r>
      <w:r w:rsidR="008B44E0" w:rsidRPr="008B44E0">
        <w:rPr>
          <w:rFonts w:ascii="Times New Roman" w:hAnsi="Times New Roman" w:cs="Times New Roman"/>
          <w:sz w:val="28"/>
          <w:szCs w:val="28"/>
        </w:rPr>
        <w:t xml:space="preserve"> сформировано у </w:t>
      </w:r>
      <w:proofErr w:type="gramStart"/>
      <w:r w:rsidR="008B44E0" w:rsidRPr="008B44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44E0" w:rsidRPr="008B44E0">
        <w:rPr>
          <w:rFonts w:ascii="Times New Roman" w:hAnsi="Times New Roman" w:cs="Times New Roman"/>
          <w:sz w:val="28"/>
          <w:szCs w:val="28"/>
        </w:rPr>
        <w:t xml:space="preserve"> также примерно на треть</w:t>
      </w:r>
      <w:r w:rsidRPr="00A01A3B">
        <w:rPr>
          <w:rFonts w:ascii="Times New Roman" w:hAnsi="Times New Roman" w:cs="Times New Roman"/>
          <w:sz w:val="28"/>
          <w:szCs w:val="28"/>
        </w:rPr>
        <w:t>. В реальном мире трудно делать обобщения, не охарактеризовав каким-либо образом, в какой степени это обобщение справедливо. Учет изменчивости является одним, если не центральным определяющим элементом, на котором основана статистическая дисциплина. В современном мире люди часто справляются с подобными ситуациями, просто игнорируя различия. В результате они предлагают широкие обобщения, которые часто вводят в заблуждение, а потому опасны. Предвзятость в смысле социальных наук обычно возникает из-за того, что не учитывается изменчивость обсуждаемого признака.</w:t>
      </w:r>
    </w:p>
    <w:p w:rsidR="00A01A3B" w:rsidRPr="00A01A3B" w:rsidRDefault="00A01A3B" w:rsidP="00A01A3B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Статистика во многих смыслах - это поиск закономерностей в очень изменчивом контексте: попытка найти сигнал, определяющий «истину», среди большого количества случайного шума. «Истина» заключена в кавычки, потому что математика может предоставить не платоническую истину, а оценку истины, установленную в вероятностном контексте, сопровождаемую оценкой ошибки, </w:t>
      </w:r>
      <w:r w:rsidRPr="00A01A3B">
        <w:rPr>
          <w:rFonts w:ascii="Times New Roman" w:hAnsi="Times New Roman" w:cs="Times New Roman"/>
          <w:sz w:val="28"/>
          <w:szCs w:val="28"/>
        </w:rPr>
        <w:lastRenderedPageBreak/>
        <w:t>содержащейся в процессе. Оценка в итоге представляет собой набор правдоподобных значений.</w:t>
      </w:r>
    </w:p>
    <w:p w:rsidR="00A01A3B" w:rsidRPr="00A01A3B" w:rsidRDefault="008B44E0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BD">
        <w:rPr>
          <w:rFonts w:ascii="Times New Roman" w:hAnsi="Times New Roman" w:cs="Times New Roman"/>
          <w:b/>
          <w:sz w:val="28"/>
          <w:szCs w:val="28"/>
        </w:rPr>
        <w:t>8</w:t>
      </w:r>
      <w:r w:rsidR="00A01A3B" w:rsidRPr="00A01A3B">
        <w:rPr>
          <w:rFonts w:ascii="Times New Roman" w:hAnsi="Times New Roman" w:cs="Times New Roman"/>
          <w:b/>
          <w:sz w:val="28"/>
          <w:szCs w:val="28"/>
        </w:rPr>
        <w:t>.3. Результаты по областям содержания</w:t>
      </w:r>
    </w:p>
    <w:p w:rsidR="00A01A3B" w:rsidRPr="00A01A3B" w:rsidRDefault="00A01A3B" w:rsidP="00A01A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Понимание математического содержания и способность применять эти знания для решения значимых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контекстуализированных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проблем - важно для людей в современном мире. То есть, чтобы рассуждать математически и решать проблемы и интерпретировать ситуации в личном, профессиональном, социальном и научном контекстах, людям необходимо опираться на определенные математические знания и понимание.</w:t>
      </w:r>
    </w:p>
    <w:p w:rsidR="00A01A3B" w:rsidRPr="00A01A3B" w:rsidRDefault="008B44E0" w:rsidP="00A01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629150"/>
            <wp:effectExtent l="19050" t="0" r="222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1A3B" w:rsidRPr="008B44E0" w:rsidRDefault="00A01A3B" w:rsidP="008B44E0">
      <w:pPr>
        <w:spacing w:after="120" w:line="240" w:lineRule="auto"/>
        <w:jc w:val="right"/>
        <w:rPr>
          <w:rFonts w:ascii="Times New Roman" w:hAnsi="Times New Roman" w:cs="Times New Roman"/>
          <w:b/>
          <w:i/>
        </w:rPr>
      </w:pPr>
      <w:r w:rsidRPr="008B44E0">
        <w:rPr>
          <w:rFonts w:ascii="Times New Roman" w:hAnsi="Times New Roman" w:cs="Times New Roman"/>
          <w:b/>
          <w:i/>
        </w:rPr>
        <w:t xml:space="preserve">Рис. </w:t>
      </w:r>
      <w:r w:rsidR="008B44E0" w:rsidRPr="00BB73BD">
        <w:rPr>
          <w:rFonts w:ascii="Times New Roman" w:hAnsi="Times New Roman" w:cs="Times New Roman"/>
          <w:b/>
          <w:i/>
        </w:rPr>
        <w:t>6</w:t>
      </w:r>
      <w:r w:rsidRPr="008B44E0">
        <w:rPr>
          <w:rFonts w:ascii="Times New Roman" w:hAnsi="Times New Roman" w:cs="Times New Roman"/>
          <w:b/>
          <w:i/>
        </w:rPr>
        <w:t>. Результаты по областям содержания математики</w:t>
      </w:r>
    </w:p>
    <w:p w:rsidR="005E60D8" w:rsidRPr="00A01A3B" w:rsidRDefault="00A01A3B" w:rsidP="005E6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Область содержания «Пространство и форма» </w:t>
      </w:r>
      <w:r w:rsidR="005E60D8" w:rsidRPr="00A01A3B">
        <w:rPr>
          <w:rFonts w:ascii="Times New Roman" w:hAnsi="Times New Roman" w:cs="Times New Roman"/>
          <w:sz w:val="28"/>
          <w:szCs w:val="28"/>
        </w:rPr>
        <w:t>«</w:t>
      </w:r>
      <w:r w:rsidRPr="00A01A3B">
        <w:rPr>
          <w:rFonts w:ascii="Times New Roman" w:hAnsi="Times New Roman" w:cs="Times New Roman"/>
          <w:sz w:val="28"/>
          <w:szCs w:val="28"/>
        </w:rPr>
        <w:t>традиционно</w:t>
      </w:r>
      <w:r w:rsidR="005E60D8" w:rsidRPr="00A01A3B">
        <w:rPr>
          <w:rFonts w:ascii="Times New Roman" w:hAnsi="Times New Roman" w:cs="Times New Roman"/>
          <w:sz w:val="28"/>
          <w:szCs w:val="28"/>
        </w:rPr>
        <w:t>»</w:t>
      </w:r>
      <w:r w:rsidRPr="00A01A3B">
        <w:rPr>
          <w:rFonts w:ascii="Times New Roman" w:hAnsi="Times New Roman" w:cs="Times New Roman"/>
          <w:sz w:val="28"/>
          <w:szCs w:val="28"/>
        </w:rPr>
        <w:t xml:space="preserve"> имеет довольно низкие показатели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60D8" w:rsidRPr="005E60D8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A01A3B">
        <w:rPr>
          <w:rFonts w:ascii="Times New Roman" w:hAnsi="Times New Roman" w:cs="Times New Roman"/>
          <w:sz w:val="28"/>
          <w:szCs w:val="28"/>
        </w:rPr>
        <w:t>.</w:t>
      </w:r>
      <w:r w:rsidR="005E60D8" w:rsidRPr="005E60D8">
        <w:rPr>
          <w:rFonts w:ascii="Times New Roman" w:hAnsi="Times New Roman" w:cs="Times New Roman"/>
          <w:sz w:val="28"/>
          <w:szCs w:val="28"/>
        </w:rPr>
        <w:t xml:space="preserve"> </w:t>
      </w:r>
      <w:r w:rsidR="005E60D8" w:rsidRPr="00BB73BD">
        <w:rPr>
          <w:rFonts w:ascii="Times New Roman" w:hAnsi="Times New Roman" w:cs="Times New Roman"/>
          <w:sz w:val="28"/>
          <w:szCs w:val="28"/>
        </w:rPr>
        <w:t>Э</w:t>
      </w:r>
      <w:r w:rsidR="005E60D8" w:rsidRPr="00A01A3B">
        <w:rPr>
          <w:rFonts w:ascii="Times New Roman" w:hAnsi="Times New Roman" w:cs="Times New Roman"/>
          <w:sz w:val="28"/>
          <w:szCs w:val="28"/>
        </w:rPr>
        <w:t xml:space="preserve">то подтверждают и международные сравнительные исследования. 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Это связано с тем, что у обучающихся плохо развито пространственное мышление</w:t>
      </w:r>
      <w:r w:rsidR="008B44E0" w:rsidRPr="005E60D8">
        <w:rPr>
          <w:rFonts w:ascii="Times New Roman" w:hAnsi="Times New Roman" w:cs="Times New Roman"/>
          <w:sz w:val="28"/>
          <w:szCs w:val="28"/>
        </w:rPr>
        <w:t xml:space="preserve">, </w:t>
      </w:r>
      <w:r w:rsidRPr="00A01A3B">
        <w:rPr>
          <w:rFonts w:ascii="Times New Roman" w:hAnsi="Times New Roman" w:cs="Times New Roman"/>
          <w:sz w:val="28"/>
          <w:szCs w:val="28"/>
        </w:rPr>
        <w:t xml:space="preserve"> развитию которого не уделяется достаточно внимания </w:t>
      </w:r>
      <w:r w:rsidR="005E60D8" w:rsidRPr="005E60D8">
        <w:rPr>
          <w:rFonts w:ascii="Times New Roman" w:hAnsi="Times New Roman" w:cs="Times New Roman"/>
          <w:sz w:val="28"/>
          <w:szCs w:val="28"/>
        </w:rPr>
        <w:t xml:space="preserve">с </w:t>
      </w:r>
      <w:r w:rsidR="005E60D8">
        <w:rPr>
          <w:rFonts w:ascii="Times New Roman" w:hAnsi="Times New Roman" w:cs="Times New Roman"/>
          <w:sz w:val="28"/>
          <w:szCs w:val="28"/>
        </w:rPr>
        <w:t>начальной школ</w:t>
      </w:r>
      <w:r w:rsidR="005E60D8" w:rsidRPr="005E60D8">
        <w:rPr>
          <w:rFonts w:ascii="Times New Roman" w:hAnsi="Times New Roman" w:cs="Times New Roman"/>
          <w:sz w:val="28"/>
          <w:szCs w:val="28"/>
        </w:rPr>
        <w:t>ы</w:t>
      </w:r>
      <w:r w:rsidRPr="00A01A3B">
        <w:rPr>
          <w:rFonts w:ascii="Times New Roman" w:hAnsi="Times New Roman" w:cs="Times New Roman"/>
          <w:sz w:val="28"/>
          <w:szCs w:val="28"/>
        </w:rPr>
        <w:t xml:space="preserve"> и даже детско</w:t>
      </w:r>
      <w:r w:rsidR="005E60D8" w:rsidRPr="005E60D8">
        <w:rPr>
          <w:rFonts w:ascii="Times New Roman" w:hAnsi="Times New Roman" w:cs="Times New Roman"/>
          <w:sz w:val="28"/>
          <w:szCs w:val="28"/>
        </w:rPr>
        <w:t>го</w:t>
      </w:r>
      <w:r w:rsidRPr="00A01A3B">
        <w:rPr>
          <w:rFonts w:ascii="Times New Roman" w:hAnsi="Times New Roman" w:cs="Times New Roman"/>
          <w:sz w:val="28"/>
          <w:szCs w:val="28"/>
        </w:rPr>
        <w:t xml:space="preserve"> сад</w:t>
      </w:r>
      <w:r w:rsidR="005E60D8" w:rsidRPr="005E60D8">
        <w:rPr>
          <w:rFonts w:ascii="Times New Roman" w:hAnsi="Times New Roman" w:cs="Times New Roman"/>
          <w:sz w:val="28"/>
          <w:szCs w:val="28"/>
        </w:rPr>
        <w:t>а</w:t>
      </w:r>
      <w:r w:rsidRPr="00A01A3B">
        <w:rPr>
          <w:rFonts w:ascii="Times New Roman" w:hAnsi="Times New Roman" w:cs="Times New Roman"/>
          <w:sz w:val="28"/>
          <w:szCs w:val="28"/>
        </w:rPr>
        <w:t xml:space="preserve"> (в случае, если ребенок его посещает).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Кроме того, имеет место некоторая специализация учителей математики на тех, кто лучше сам понимаем и лучше может донести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геометрию и тех, кто сам понимаем и лучше может донести обучающимся алгебру. «Геометров» существенно меньше.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Область содержания «Неопределенность и данные» у обучающихся сформирована лучше остальных.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Но стоит учесть, что в тест </w:t>
      </w:r>
      <w:proofErr w:type="spellStart"/>
      <w:r w:rsidR="005E60D8" w:rsidRPr="005E60D8">
        <w:rPr>
          <w:rFonts w:ascii="Times New Roman" w:hAnsi="Times New Roman" w:cs="Times New Roman"/>
          <w:sz w:val="28"/>
          <w:szCs w:val="28"/>
        </w:rPr>
        <w:t>вхдило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небольшое количество заданий на данную область содержания, так как она не была включена до недавнего времени в образовательную программу. Также стоит отметить, что задания имели характер практический, то есть, как отмечалось выше, здравый смысл и кругозор помогали обучающимся в решении этих заданий.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Область содержания «Количество». Понятие количества наиболее распространенный и важный математический аспект взаимодействия и функционирования в мире. Он включает количественную оценку объектов, отношений, и ситуаций; понимание различных представлений этих количественных оценок; и оценк</w:t>
      </w:r>
      <w:r w:rsidR="005E60D8" w:rsidRPr="005E60D8">
        <w:rPr>
          <w:rFonts w:ascii="Times New Roman" w:hAnsi="Times New Roman" w:cs="Times New Roman"/>
          <w:sz w:val="28"/>
          <w:szCs w:val="28"/>
        </w:rPr>
        <w:t>у</w:t>
      </w:r>
      <w:r w:rsidRPr="00A01A3B">
        <w:rPr>
          <w:rFonts w:ascii="Times New Roman" w:hAnsi="Times New Roman" w:cs="Times New Roman"/>
          <w:sz w:val="28"/>
          <w:szCs w:val="28"/>
        </w:rPr>
        <w:t xml:space="preserve"> интерпретаций и аргументов на основе количества. Чтобы заниматься количественной оценкой, необходимо понимать измерения, подсчеты, величины, единицы, индикаторы, относительные размеры, а также численные тенденции и закономерности. В заданиях теста были представлены только простейшие аспекты количественной оценки, такие как выбор наибольшего числа, тем не менее, даже с такими заданиями обучающиеся справились </w:t>
      </w:r>
      <w:r w:rsidR="005E60D8" w:rsidRPr="005E60D8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A01A3B">
        <w:rPr>
          <w:rFonts w:ascii="Times New Roman" w:hAnsi="Times New Roman" w:cs="Times New Roman"/>
          <w:sz w:val="28"/>
          <w:szCs w:val="28"/>
        </w:rPr>
        <w:t>только на 3</w:t>
      </w:r>
      <w:r w:rsidR="005E60D8" w:rsidRPr="005E60D8">
        <w:rPr>
          <w:rFonts w:ascii="Times New Roman" w:hAnsi="Times New Roman" w:cs="Times New Roman"/>
          <w:sz w:val="28"/>
          <w:szCs w:val="28"/>
        </w:rPr>
        <w:t>3,83</w:t>
      </w:r>
      <w:r w:rsidRPr="00A01A3B">
        <w:rPr>
          <w:rFonts w:ascii="Times New Roman" w:hAnsi="Times New Roman" w:cs="Times New Roman"/>
          <w:sz w:val="28"/>
          <w:szCs w:val="28"/>
        </w:rPr>
        <w:t>%.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Область содержания «Изменения и отношения». Чтобы быть более грамотным в вопросах изменений и отношений, необходимо понимать фундаментальные типы изменений и распознавать, когда они происходят, чтобы использовать подходящие математические модели для описания и прогнозирования изменений. Математически это означает моделирование </w:t>
      </w:r>
      <w:r w:rsidRPr="00A01A3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взаимосвязей с соответствующими функциями и уравнениями, а также создание, интерпретацию и перевод между символическими и графическими представлениями взаимосвязей. С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представлявшими эту область сод</w:t>
      </w:r>
      <w:r w:rsidR="005E60D8">
        <w:rPr>
          <w:rFonts w:ascii="Times New Roman" w:hAnsi="Times New Roman" w:cs="Times New Roman"/>
          <w:sz w:val="28"/>
          <w:szCs w:val="28"/>
        </w:rPr>
        <w:t xml:space="preserve">ержания обучающиеся справились </w:t>
      </w:r>
      <w:r w:rsidRPr="00A01A3B">
        <w:rPr>
          <w:rFonts w:ascii="Times New Roman" w:hAnsi="Times New Roman" w:cs="Times New Roman"/>
          <w:sz w:val="28"/>
          <w:szCs w:val="28"/>
        </w:rPr>
        <w:t xml:space="preserve">на </w:t>
      </w:r>
      <w:r w:rsidR="005E60D8" w:rsidRPr="00BB73BD">
        <w:rPr>
          <w:rFonts w:ascii="Times New Roman" w:hAnsi="Times New Roman" w:cs="Times New Roman"/>
          <w:sz w:val="28"/>
          <w:szCs w:val="28"/>
        </w:rPr>
        <w:t>28,67</w:t>
      </w:r>
      <w:r w:rsidRPr="00A01A3B">
        <w:rPr>
          <w:rFonts w:ascii="Times New Roman" w:hAnsi="Times New Roman" w:cs="Times New Roman"/>
          <w:sz w:val="28"/>
          <w:szCs w:val="28"/>
        </w:rPr>
        <w:t>%.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Важно отметить, что все задания теста базировались на математических операциях, которые обучающиеся изучили еще в начальной школе. Тем не менее, операция делении и связанные с ней тематически задания вызвали серьезные затруднения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01A3B" w:rsidRPr="00A01A3B" w:rsidRDefault="005E60D8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D8">
        <w:rPr>
          <w:rFonts w:ascii="Times New Roman" w:hAnsi="Times New Roman" w:cs="Times New Roman"/>
          <w:b/>
          <w:sz w:val="28"/>
          <w:szCs w:val="28"/>
        </w:rPr>
        <w:t>8</w:t>
      </w:r>
      <w:r w:rsidR="00A01A3B" w:rsidRPr="00A01A3B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5E60D8">
        <w:rPr>
          <w:rFonts w:ascii="Times New Roman" w:hAnsi="Times New Roman" w:cs="Times New Roman"/>
          <w:b/>
          <w:sz w:val="28"/>
          <w:szCs w:val="28"/>
        </w:rPr>
        <w:t>Общие р</w:t>
      </w:r>
      <w:r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Стоит учитывать, что тест оказался достаточно сложным для выборки в целом, распределение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существенно смещено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влево (в сторону 0).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В выборке были обучающиеся на набравшие ни одного балла за весь тест.</w:t>
      </w:r>
      <w:proofErr w:type="gramEnd"/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Это связано, скорее всего, с тем, что задания были многоаспектные,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контекстуалилированные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и просто достаточно непривычными для уроков математики. Подсчетов необходимо было производить мало, часто необходимо было аргументировано рассуждать, выявлять закономерности и делать выводы. </w:t>
      </w:r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Кроме того, можно отметить довольно низкую мотивацию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в целом по выборке.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 xml:space="preserve">Хотя задания были вписаны в контекст, само по себе это не является мотивирующим началом для обучающихся основной школы. </w:t>
      </w:r>
      <w:proofErr w:type="gramEnd"/>
    </w:p>
    <w:p w:rsidR="00A01A3B" w:rsidRPr="00A01A3B" w:rsidRDefault="00A01A3B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A3B">
        <w:rPr>
          <w:rFonts w:ascii="Times New Roman" w:hAnsi="Times New Roman" w:cs="Times New Roman"/>
          <w:sz w:val="28"/>
          <w:szCs w:val="28"/>
        </w:rPr>
        <w:t xml:space="preserve">Доля обучающихся, не достигших базового уровня составляет – </w:t>
      </w:r>
      <w:r w:rsidR="007505FE" w:rsidRPr="007505FE">
        <w:rPr>
          <w:rFonts w:ascii="Times New Roman" w:hAnsi="Times New Roman" w:cs="Times New Roman"/>
          <w:sz w:val="28"/>
          <w:szCs w:val="28"/>
        </w:rPr>
        <w:t>23</w:t>
      </w:r>
      <w:r w:rsidRPr="00A01A3B">
        <w:rPr>
          <w:rFonts w:ascii="Times New Roman" w:hAnsi="Times New Roman" w:cs="Times New Roman"/>
          <w:sz w:val="28"/>
          <w:szCs w:val="28"/>
        </w:rPr>
        <w:t>,7%,</w:t>
      </w:r>
      <w:r w:rsidR="007505FE" w:rsidRPr="007505FE">
        <w:rPr>
          <w:rFonts w:ascii="Times New Roman" w:hAnsi="Times New Roman" w:cs="Times New Roman"/>
          <w:sz w:val="28"/>
          <w:szCs w:val="28"/>
        </w:rPr>
        <w:t xml:space="preserve"> причем разброс в разных образовательных организациях</w:t>
      </w:r>
      <w:r w:rsidRPr="00A01A3B">
        <w:rPr>
          <w:rFonts w:ascii="Times New Roman" w:hAnsi="Times New Roman" w:cs="Times New Roman"/>
          <w:sz w:val="28"/>
          <w:szCs w:val="28"/>
        </w:rPr>
        <w:t xml:space="preserve"> </w:t>
      </w:r>
      <w:r w:rsidR="007505FE" w:rsidRPr="007505FE">
        <w:rPr>
          <w:rFonts w:ascii="Times New Roman" w:hAnsi="Times New Roman" w:cs="Times New Roman"/>
          <w:sz w:val="28"/>
          <w:szCs w:val="28"/>
        </w:rPr>
        <w:t xml:space="preserve">довольно большой, от 57% до 0% не достигших базового уровня; </w:t>
      </w:r>
      <w:r w:rsidRPr="00A01A3B">
        <w:rPr>
          <w:rFonts w:ascii="Times New Roman" w:hAnsi="Times New Roman" w:cs="Times New Roman"/>
          <w:sz w:val="28"/>
          <w:szCs w:val="28"/>
        </w:rPr>
        <w:t xml:space="preserve">достигших базового уровня – </w:t>
      </w:r>
      <w:r w:rsidR="00237690" w:rsidRPr="00237690">
        <w:rPr>
          <w:rFonts w:ascii="Times New Roman" w:hAnsi="Times New Roman" w:cs="Times New Roman"/>
          <w:sz w:val="28"/>
          <w:szCs w:val="28"/>
        </w:rPr>
        <w:t>49</w:t>
      </w:r>
      <w:r w:rsidR="00237690">
        <w:rPr>
          <w:rFonts w:ascii="Times New Roman" w:hAnsi="Times New Roman" w:cs="Times New Roman"/>
          <w:sz w:val="28"/>
          <w:szCs w:val="28"/>
        </w:rPr>
        <w:t>,</w:t>
      </w:r>
      <w:r w:rsidR="00237690" w:rsidRPr="00237690">
        <w:rPr>
          <w:rFonts w:ascii="Times New Roman" w:hAnsi="Times New Roman" w:cs="Times New Roman"/>
          <w:sz w:val="28"/>
          <w:szCs w:val="28"/>
        </w:rPr>
        <w:t>13</w:t>
      </w:r>
      <w:r w:rsidRPr="00A01A3B">
        <w:rPr>
          <w:rFonts w:ascii="Times New Roman" w:hAnsi="Times New Roman" w:cs="Times New Roman"/>
          <w:sz w:val="28"/>
          <w:szCs w:val="28"/>
        </w:rPr>
        <w:t>%, достигших повышенного уровня – 2</w:t>
      </w:r>
      <w:r w:rsidR="00237690" w:rsidRPr="00237690">
        <w:rPr>
          <w:rFonts w:ascii="Times New Roman" w:hAnsi="Times New Roman" w:cs="Times New Roman"/>
          <w:sz w:val="28"/>
          <w:szCs w:val="28"/>
        </w:rPr>
        <w:t>7</w:t>
      </w:r>
      <w:r w:rsidRPr="00A01A3B">
        <w:rPr>
          <w:rFonts w:ascii="Times New Roman" w:hAnsi="Times New Roman" w:cs="Times New Roman"/>
          <w:sz w:val="28"/>
          <w:szCs w:val="28"/>
        </w:rPr>
        <w:t>,</w:t>
      </w:r>
      <w:r w:rsidR="00237690" w:rsidRPr="00237690">
        <w:rPr>
          <w:rFonts w:ascii="Times New Roman" w:hAnsi="Times New Roman" w:cs="Times New Roman"/>
          <w:sz w:val="28"/>
          <w:szCs w:val="28"/>
        </w:rPr>
        <w:t>17</w:t>
      </w:r>
      <w:r w:rsidRPr="00A01A3B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A01A3B" w:rsidRPr="00A01A3B" w:rsidRDefault="00A01A3B" w:rsidP="00A01A3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1A3B" w:rsidRPr="00A01A3B" w:rsidRDefault="00A01A3B" w:rsidP="00A01A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Общий результат независимой оценки качества подготовки </w:t>
      </w:r>
      <w:proofErr w:type="gramStart"/>
      <w:r w:rsidR="00237690" w:rsidRPr="00A0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7690" w:rsidRPr="00A01A3B">
        <w:rPr>
          <w:rFonts w:ascii="Times New Roman" w:hAnsi="Times New Roman" w:cs="Times New Roman"/>
          <w:sz w:val="28"/>
          <w:szCs w:val="28"/>
        </w:rPr>
        <w:t xml:space="preserve"> 8 класса </w:t>
      </w:r>
      <w:r w:rsidRPr="00A01A3B">
        <w:rPr>
          <w:rFonts w:ascii="Times New Roman" w:hAnsi="Times New Roman" w:cs="Times New Roman"/>
          <w:sz w:val="28"/>
          <w:szCs w:val="28"/>
        </w:rPr>
        <w:t xml:space="preserve">в части математической грамотности можно охарактеризовать как невысокий. </w:t>
      </w:r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01A3B">
        <w:rPr>
          <w:rFonts w:ascii="Times New Roman" w:hAnsi="Times New Roman" w:cs="Times New Roman"/>
          <w:sz w:val="28"/>
          <w:szCs w:val="28"/>
        </w:rPr>
        <w:t xml:space="preserve">Недостаточно сформированы базовые математические умения:  </w:t>
      </w:r>
      <w:r w:rsidRPr="00A01A3B">
        <w:rPr>
          <w:rFonts w:ascii="Times New Roman" w:hAnsi="Times New Roman" w:cs="Times New Roman"/>
          <w:b/>
          <w:color w:val="000000"/>
          <w:sz w:val="28"/>
          <w:szCs w:val="28"/>
        </w:rPr>
        <w:t>формулирование</w:t>
      </w:r>
      <w:r w:rsidRPr="00A01A3B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математических суждений, то есть умения распознавать и определять возможности использования математики, а затем представлять математическую структуру проблемы; </w:t>
      </w:r>
      <w:r w:rsidRPr="00A01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</w:t>
      </w: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математических концепций, фактов, процедур и рассуждений для решения математически сформулированных задач и получения математических выводов; умение размышлять над математическими решениями, результатами / выводами и </w:t>
      </w:r>
      <w:r w:rsidRPr="00A01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интерпретировать</w:t>
      </w: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контексте реальной проблемы</w:t>
      </w:r>
      <w:r w:rsidRPr="00A01A3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 xml:space="preserve">не освоение обучающимися </w:t>
      </w: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начальной школы в области математических операций с числами, особенно деления</w:t>
      </w:r>
      <w:r w:rsidRPr="00A01A3B">
        <w:rPr>
          <w:rFonts w:ascii="Times New Roman" w:hAnsi="Times New Roman" w:cs="Times New Roman"/>
          <w:sz w:val="28"/>
          <w:szCs w:val="28"/>
        </w:rPr>
        <w:t xml:space="preserve">; отсутствие понимания концептуальных основ </w:t>
      </w: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мышления, </w:t>
      </w:r>
      <w:r w:rsidRPr="00A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 и видения математических структур и их закономерностей.</w:t>
      </w:r>
      <w:proofErr w:type="gramEnd"/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Математические понятия, обеспечивающие структуру и поддержку математических рассуждений – сформированы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обучающихся примерно на треть.</w:t>
      </w:r>
    </w:p>
    <w:p w:rsidR="00A01A3B" w:rsidRPr="00A01A3B" w:rsidRDefault="00A01A3B" w:rsidP="00A01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Результаты по областям содержания достаточно разные: от </w:t>
      </w:r>
      <w:r w:rsidR="00237690" w:rsidRPr="00237690">
        <w:rPr>
          <w:rFonts w:ascii="Times New Roman" w:hAnsi="Times New Roman" w:cs="Times New Roman"/>
          <w:sz w:val="28"/>
          <w:szCs w:val="28"/>
        </w:rPr>
        <w:t>25,95</w:t>
      </w:r>
      <w:r w:rsidRPr="00A01A3B">
        <w:rPr>
          <w:rFonts w:ascii="Times New Roman" w:hAnsi="Times New Roman" w:cs="Times New Roman"/>
          <w:sz w:val="28"/>
          <w:szCs w:val="28"/>
        </w:rPr>
        <w:t xml:space="preserve">% до </w:t>
      </w:r>
      <w:r w:rsidR="00237690" w:rsidRPr="00237690">
        <w:rPr>
          <w:rFonts w:ascii="Times New Roman" w:hAnsi="Times New Roman" w:cs="Times New Roman"/>
          <w:sz w:val="28"/>
          <w:szCs w:val="28"/>
        </w:rPr>
        <w:t>4</w:t>
      </w:r>
      <w:r w:rsidRPr="00A01A3B">
        <w:rPr>
          <w:rFonts w:ascii="Times New Roman" w:hAnsi="Times New Roman" w:cs="Times New Roman"/>
          <w:sz w:val="28"/>
          <w:szCs w:val="28"/>
        </w:rPr>
        <w:t>2,</w:t>
      </w:r>
      <w:r w:rsidR="00237690" w:rsidRPr="00237690">
        <w:rPr>
          <w:rFonts w:ascii="Times New Roman" w:hAnsi="Times New Roman" w:cs="Times New Roman"/>
          <w:sz w:val="28"/>
          <w:szCs w:val="28"/>
        </w:rPr>
        <w:t>77</w:t>
      </w:r>
      <w:r w:rsidRPr="00A01A3B">
        <w:rPr>
          <w:rFonts w:ascii="Times New Roman" w:hAnsi="Times New Roman" w:cs="Times New Roman"/>
          <w:sz w:val="28"/>
          <w:szCs w:val="28"/>
        </w:rPr>
        <w:t xml:space="preserve">%. Важно отметить, что все задания теста базировались на математических операциях, которые обучающиеся изучили еще в начальной школе. Тем не менее, операция делении и связанные с ней тематически задания вызвали серьезные затруднения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37690" w:rsidRPr="00A01A3B" w:rsidRDefault="00237690" w:rsidP="00237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690">
        <w:rPr>
          <w:rFonts w:ascii="Times New Roman" w:hAnsi="Times New Roman" w:cs="Times New Roman"/>
          <w:sz w:val="28"/>
          <w:szCs w:val="28"/>
        </w:rPr>
        <w:t>В среднем по выборке д</w:t>
      </w:r>
      <w:r w:rsidRPr="00A01A3B">
        <w:rPr>
          <w:rFonts w:ascii="Times New Roman" w:hAnsi="Times New Roman" w:cs="Times New Roman"/>
          <w:sz w:val="28"/>
          <w:szCs w:val="28"/>
        </w:rPr>
        <w:t xml:space="preserve">оля обучающихся, не достигших базового уровня составляет – </w:t>
      </w:r>
      <w:r w:rsidRPr="007505FE">
        <w:rPr>
          <w:rFonts w:ascii="Times New Roman" w:hAnsi="Times New Roman" w:cs="Times New Roman"/>
          <w:sz w:val="28"/>
          <w:szCs w:val="28"/>
        </w:rPr>
        <w:t>23</w:t>
      </w:r>
      <w:r w:rsidRPr="00A01A3B">
        <w:rPr>
          <w:rFonts w:ascii="Times New Roman" w:hAnsi="Times New Roman" w:cs="Times New Roman"/>
          <w:sz w:val="28"/>
          <w:szCs w:val="28"/>
        </w:rPr>
        <w:t>,7%,</w:t>
      </w:r>
      <w:r w:rsidRPr="007505FE">
        <w:rPr>
          <w:rFonts w:ascii="Times New Roman" w:hAnsi="Times New Roman" w:cs="Times New Roman"/>
          <w:sz w:val="28"/>
          <w:szCs w:val="28"/>
        </w:rPr>
        <w:t xml:space="preserve"> причем разброс в разных образовательных организациях</w:t>
      </w:r>
      <w:r w:rsidRPr="00A01A3B">
        <w:rPr>
          <w:rFonts w:ascii="Times New Roman" w:hAnsi="Times New Roman" w:cs="Times New Roman"/>
          <w:sz w:val="28"/>
          <w:szCs w:val="28"/>
        </w:rPr>
        <w:t xml:space="preserve"> </w:t>
      </w:r>
      <w:r w:rsidRPr="007505FE">
        <w:rPr>
          <w:rFonts w:ascii="Times New Roman" w:hAnsi="Times New Roman" w:cs="Times New Roman"/>
          <w:sz w:val="28"/>
          <w:szCs w:val="28"/>
        </w:rPr>
        <w:t xml:space="preserve">довольно большой, от </w:t>
      </w:r>
      <w:r w:rsidRPr="00237690">
        <w:rPr>
          <w:rFonts w:ascii="Times New Roman" w:hAnsi="Times New Roman" w:cs="Times New Roman"/>
          <w:sz w:val="28"/>
          <w:szCs w:val="28"/>
        </w:rPr>
        <w:t>0</w:t>
      </w:r>
      <w:r w:rsidRPr="007505FE">
        <w:rPr>
          <w:rFonts w:ascii="Times New Roman" w:hAnsi="Times New Roman" w:cs="Times New Roman"/>
          <w:sz w:val="28"/>
          <w:szCs w:val="28"/>
        </w:rPr>
        <w:t xml:space="preserve">% до </w:t>
      </w:r>
      <w:r w:rsidRPr="00237690">
        <w:rPr>
          <w:rFonts w:ascii="Times New Roman" w:hAnsi="Times New Roman" w:cs="Times New Roman"/>
          <w:sz w:val="28"/>
          <w:szCs w:val="28"/>
        </w:rPr>
        <w:t>57</w:t>
      </w:r>
      <w:r w:rsidRPr="007505FE">
        <w:rPr>
          <w:rFonts w:ascii="Times New Roman" w:hAnsi="Times New Roman" w:cs="Times New Roman"/>
          <w:sz w:val="28"/>
          <w:szCs w:val="28"/>
        </w:rPr>
        <w:t xml:space="preserve">% не достигших базового </w:t>
      </w:r>
      <w:r w:rsidRPr="007505FE">
        <w:rPr>
          <w:rFonts w:ascii="Times New Roman" w:hAnsi="Times New Roman" w:cs="Times New Roman"/>
          <w:sz w:val="28"/>
          <w:szCs w:val="28"/>
        </w:rPr>
        <w:lastRenderedPageBreak/>
        <w:t xml:space="preserve">уровня; </w:t>
      </w:r>
      <w:r w:rsidRPr="00A01A3B">
        <w:rPr>
          <w:rFonts w:ascii="Times New Roman" w:hAnsi="Times New Roman" w:cs="Times New Roman"/>
          <w:sz w:val="28"/>
          <w:szCs w:val="28"/>
        </w:rPr>
        <w:t xml:space="preserve">достигших базового уровня – </w:t>
      </w:r>
      <w:r w:rsidRPr="002376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690">
        <w:rPr>
          <w:rFonts w:ascii="Times New Roman" w:hAnsi="Times New Roman" w:cs="Times New Roman"/>
          <w:sz w:val="28"/>
          <w:szCs w:val="28"/>
        </w:rPr>
        <w:t>13</w:t>
      </w:r>
      <w:r w:rsidRPr="00A01A3B">
        <w:rPr>
          <w:rFonts w:ascii="Times New Roman" w:hAnsi="Times New Roman" w:cs="Times New Roman"/>
          <w:sz w:val="28"/>
          <w:szCs w:val="28"/>
        </w:rPr>
        <w:t>%, достигших повышенного уровня – 2</w:t>
      </w:r>
      <w:r w:rsidRPr="00237690">
        <w:rPr>
          <w:rFonts w:ascii="Times New Roman" w:hAnsi="Times New Roman" w:cs="Times New Roman"/>
          <w:sz w:val="28"/>
          <w:szCs w:val="28"/>
        </w:rPr>
        <w:t>7</w:t>
      </w:r>
      <w:r w:rsidRPr="00A01A3B">
        <w:rPr>
          <w:rFonts w:ascii="Times New Roman" w:hAnsi="Times New Roman" w:cs="Times New Roman"/>
          <w:sz w:val="28"/>
          <w:szCs w:val="28"/>
        </w:rPr>
        <w:t>,</w:t>
      </w:r>
      <w:r w:rsidRPr="00237690">
        <w:rPr>
          <w:rFonts w:ascii="Times New Roman" w:hAnsi="Times New Roman" w:cs="Times New Roman"/>
          <w:sz w:val="28"/>
          <w:szCs w:val="28"/>
        </w:rPr>
        <w:t>17</w:t>
      </w:r>
      <w:r w:rsidRPr="00A01A3B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A01A3B" w:rsidRDefault="00237690" w:rsidP="00A01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90">
        <w:rPr>
          <w:rFonts w:ascii="Times New Roman" w:hAnsi="Times New Roman" w:cs="Times New Roman"/>
          <w:sz w:val="28"/>
          <w:szCs w:val="28"/>
        </w:rPr>
        <w:t xml:space="preserve">В целом тест оказался </w:t>
      </w:r>
      <w:r w:rsidR="00A01A3B" w:rsidRPr="00A01A3B">
        <w:rPr>
          <w:rFonts w:ascii="Times New Roman" w:hAnsi="Times New Roman" w:cs="Times New Roman"/>
          <w:sz w:val="28"/>
          <w:szCs w:val="28"/>
        </w:rPr>
        <w:t>достаточно сложным, были обучающиеся не набравшие ни одного балла, поэтому имеет место существенн</w:t>
      </w:r>
      <w:r>
        <w:rPr>
          <w:rFonts w:ascii="Times New Roman" w:hAnsi="Times New Roman" w:cs="Times New Roman"/>
          <w:sz w:val="28"/>
          <w:szCs w:val="28"/>
        </w:rPr>
        <w:t xml:space="preserve">ое смещение влево (в сторону 0). Вместе с тем важно отметить, что </w:t>
      </w:r>
      <w:r w:rsidR="003D6645">
        <w:rPr>
          <w:rFonts w:ascii="Times New Roman" w:hAnsi="Times New Roman" w:cs="Times New Roman"/>
          <w:sz w:val="28"/>
          <w:szCs w:val="28"/>
        </w:rPr>
        <w:t xml:space="preserve">тест отличался скорее </w:t>
      </w:r>
      <w:proofErr w:type="spellStart"/>
      <w:r w:rsidR="003D6645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="003D6645">
        <w:rPr>
          <w:rFonts w:ascii="Times New Roman" w:hAnsi="Times New Roman" w:cs="Times New Roman"/>
          <w:sz w:val="28"/>
          <w:szCs w:val="28"/>
        </w:rPr>
        <w:t xml:space="preserve">, многоаспектностью и </w:t>
      </w:r>
      <w:proofErr w:type="spellStart"/>
      <w:r w:rsidR="003D6645">
        <w:rPr>
          <w:rFonts w:ascii="Times New Roman" w:hAnsi="Times New Roman" w:cs="Times New Roman"/>
          <w:sz w:val="28"/>
          <w:szCs w:val="28"/>
        </w:rPr>
        <w:t>практикоориентированностью</w:t>
      </w:r>
      <w:proofErr w:type="spellEnd"/>
      <w:r w:rsidR="003D6645">
        <w:rPr>
          <w:rFonts w:ascii="Times New Roman" w:hAnsi="Times New Roman" w:cs="Times New Roman"/>
          <w:sz w:val="28"/>
          <w:szCs w:val="28"/>
        </w:rPr>
        <w:t xml:space="preserve"> заданий, а не их объективной сложностью. Он требовал в большей степени математических размышлений, оценок, аргументации, хотя и с применением математических операций из курса начальной школы (таких как деление) многие обучающиеся не справились или справились не верно. </w:t>
      </w:r>
    </w:p>
    <w:p w:rsidR="003D6645" w:rsidRPr="00375948" w:rsidRDefault="003D6645" w:rsidP="003D66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оценки математической грамотности показывают, что необходима дальнейшая диагностика и методическая работа в области формирования навыков математического рассуждения у обучающихся Ярославской области, а также пристальное внимание к усвоению программы начального общего, так как многие концептуальные понятия </w:t>
      </w:r>
      <w:proofErr w:type="gramStart"/>
      <w:r w:rsidRPr="00375948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осваиваются</w:t>
      </w:r>
      <w:proofErr w:type="gramEnd"/>
      <w:r w:rsidRPr="00375948">
        <w:rPr>
          <w:rFonts w:ascii="Times New Roman" w:hAnsi="Times New Roman" w:cs="Times New Roman"/>
          <w:sz w:val="28"/>
          <w:szCs w:val="28"/>
          <w:shd w:val="clear" w:color="auto" w:fill="FFFFFF"/>
        </w:rPr>
        <w:t>/не осваиваются в начальной школе, и в случае их не усвоения дальнейшее понимание и применение многих аспектов математической грамотности  сильно осложняется или становится невозможным. Также важно встраивать проблемные, многоаспектные, связанные с реальным жизненным контекстом задания в процесс обучения в школе. Так как не только содержание и сложность, но и непривычный формат влияет на успешность/</w:t>
      </w:r>
      <w:proofErr w:type="spellStart"/>
      <w:r w:rsidRPr="00375948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неуспешность</w:t>
      </w:r>
      <w:proofErr w:type="spellEnd"/>
      <w:r w:rsidRPr="00375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тех или иных заданий. </w:t>
      </w:r>
    </w:p>
    <w:p w:rsidR="00A01A3B" w:rsidRPr="00A01A3B" w:rsidRDefault="00A01A3B" w:rsidP="00A01A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t>Рекомендуется уделить особое внимание: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диагностике уровня освоения программы начальной школы при переходе в основную школу;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методологической и инструментальной готовности педагогов к работе с </w:t>
      </w:r>
      <w:proofErr w:type="gramStart"/>
      <w:r w:rsidRPr="00A01A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1A3B">
        <w:rPr>
          <w:rFonts w:ascii="Times New Roman" w:hAnsi="Times New Roman" w:cs="Times New Roman"/>
          <w:sz w:val="28"/>
          <w:szCs w:val="28"/>
        </w:rPr>
        <w:t xml:space="preserve"> разного уровня подготовки/либо </w:t>
      </w:r>
      <w:proofErr w:type="spellStart"/>
      <w:r w:rsidRPr="00A01A3B">
        <w:rPr>
          <w:rFonts w:ascii="Times New Roman" w:hAnsi="Times New Roman" w:cs="Times New Roman"/>
          <w:sz w:val="28"/>
          <w:szCs w:val="28"/>
        </w:rPr>
        <w:t>уделени</w:t>
      </w:r>
      <w:r w:rsidR="003D664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01A3B">
        <w:rPr>
          <w:rFonts w:ascii="Times New Roman" w:hAnsi="Times New Roman" w:cs="Times New Roman"/>
          <w:sz w:val="28"/>
          <w:szCs w:val="28"/>
        </w:rPr>
        <w:t xml:space="preserve"> достаточного времени приведению обучающихся, переходящих из начальной школы, к общему уровню математических компетенций;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lastRenderedPageBreak/>
        <w:t>применению заданий нестандартного вида (с недостаточными, избыточными, ненужными, противоречивыми исходными данными);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>применению заданий нестандартного вида, где требуется самостоятельно сформулировать математическую модель;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математических аспектов проблемы в контексте реальной жизни и определение значимых переменных;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распознаванию математической структуры (включая закономерности, отношения и закономерности) в проблемах или ситуациях;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математических диаграмм, графиков и построений и извлечение из них математической информации;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формированию умения </w:t>
      </w:r>
      <w:r w:rsidRPr="00A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видения математических структур и их закономерностей</w:t>
      </w:r>
      <w:r w:rsidRPr="00A01A3B">
        <w:rPr>
          <w:rFonts w:ascii="Times New Roman" w:hAnsi="Times New Roman" w:cs="Times New Roman"/>
          <w:sz w:val="28"/>
          <w:szCs w:val="28"/>
        </w:rPr>
        <w:t>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</w:t>
      </w:r>
      <w:r w:rsidRPr="00A01A3B">
        <w:rPr>
          <w:rFonts w:ascii="Times New Roman" w:hAnsi="Times New Roman" w:cs="Times New Roman"/>
          <w:sz w:val="28"/>
          <w:szCs w:val="28"/>
        </w:rPr>
        <w:t>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sz w:val="28"/>
          <w:szCs w:val="28"/>
        </w:rPr>
        <w:t xml:space="preserve">умению </w:t>
      </w: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простой аргументированный вывод;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размышлениям над математическими аргументами, а также объяснению и обоснованию математических результатов;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интерпретации информации, представленной в графической форме и / или диаграммах;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 разумности математического решения в контексте реальной проблемы;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объяснению, почему математический результат или вывод имеет или не имеет смысла с учетом контекста проблемы;</w:t>
      </w:r>
    </w:p>
    <w:p w:rsidR="00A01A3B" w:rsidRPr="00A01A3B" w:rsidRDefault="00A01A3B" w:rsidP="00237690">
      <w:pPr>
        <w:pStyle w:val="a3"/>
        <w:numPr>
          <w:ilvl w:val="0"/>
          <w:numId w:val="12"/>
        </w:numPr>
        <w:tabs>
          <w:tab w:val="left" w:pos="-284"/>
          <w:tab w:val="left" w:pos="105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 объема и ограничений математических концепций и математических решений;</w:t>
      </w:r>
    </w:p>
    <w:p w:rsidR="00A01A3B" w:rsidRPr="00A01A3B" w:rsidRDefault="00A01A3B" w:rsidP="00375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948" w:rsidRPr="00375948" w:rsidRDefault="00375948" w:rsidP="0037594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79D">
        <w:rPr>
          <w:rFonts w:ascii="Times New Roman" w:hAnsi="Times New Roman" w:cs="Times New Roman"/>
          <w:sz w:val="28"/>
          <w:szCs w:val="28"/>
        </w:rPr>
        <w:t xml:space="preserve">По итогам оценки математической грамотности в 8-ых классах в 2021 г. сформулированы следующие </w:t>
      </w:r>
      <w:r w:rsidR="003D6645" w:rsidRPr="002F179D"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Pr="002F179D">
        <w:rPr>
          <w:rFonts w:ascii="Times New Roman" w:hAnsi="Times New Roman" w:cs="Times New Roman"/>
          <w:sz w:val="28"/>
          <w:szCs w:val="28"/>
        </w:rPr>
        <w:t>рекомендации:</w:t>
      </w:r>
      <w:bookmarkStart w:id="0" w:name="_GoBack"/>
      <w:bookmarkEnd w:id="0"/>
    </w:p>
    <w:p w:rsidR="00375948" w:rsidRPr="00375948" w:rsidRDefault="004A61A3" w:rsidP="006B5DF0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 w:cs="Times New Roman"/>
          <w:b/>
          <w:sz w:val="28"/>
          <w:szCs w:val="28"/>
        </w:rPr>
        <w:t>"Средняя школа № 72"</w:t>
      </w:r>
      <w:r w:rsidRPr="00F40536">
        <w:rPr>
          <w:rFonts w:ascii="Times New Roman" w:hAnsi="Times New Roman" w:cs="Times New Roman"/>
          <w:sz w:val="28"/>
          <w:szCs w:val="28"/>
        </w:rPr>
        <w:t xml:space="preserve"> 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рекомендована работа с обучающимися для развития навыков 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формулирования математических суждений, то есть умения распознавать и определять возможности использования 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математики, а затем представлять математическую структуру проблемы;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математических концепций, фактов, процедур и рассуждений для решения математически сформулированных задач и получения математических выводов; умения размышлять над математическими решениями, результатами / выводами и интерпретировать их в контексте реальной проблемы.</w:t>
      </w:r>
      <w:proofErr w:type="gramEnd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мышления, </w:t>
      </w:r>
      <w:r w:rsidR="00B01679" w:rsidRPr="003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видения математических структур и их закономерностей </w:t>
      </w:r>
      <w:r w:rsidR="00B0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статистики.</w:t>
      </w:r>
    </w:p>
    <w:p w:rsidR="00375948" w:rsidRPr="00F40536" w:rsidRDefault="004A61A3" w:rsidP="006B5DF0">
      <w:pPr>
        <w:pStyle w:val="af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МОУ</w:t>
      </w:r>
      <w:r w:rsidRPr="0034694A">
        <w:rPr>
          <w:rFonts w:ascii="Times New Roman" w:hAnsi="Times New Roman"/>
          <w:b/>
          <w:sz w:val="28"/>
          <w:szCs w:val="28"/>
        </w:rPr>
        <w:t xml:space="preserve"> "Средняя школа № </w:t>
      </w:r>
      <w:r>
        <w:rPr>
          <w:rFonts w:ascii="Times New Roman" w:hAnsi="Times New Roman"/>
          <w:b/>
          <w:sz w:val="28"/>
          <w:szCs w:val="28"/>
        </w:rPr>
        <w:t>67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375948" w:rsidRPr="00F40536">
        <w:rPr>
          <w:rFonts w:ascii="Times New Roman" w:hAnsi="Times New Roman"/>
          <w:sz w:val="28"/>
          <w:szCs w:val="28"/>
        </w:rPr>
        <w:t xml:space="preserve"> рекомендована работа с обучающимися для развития навыков 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 xml:space="preserve">формулирования математических суждений, то есть умения распознавать и определять возможности использования математики, а затем представлять математическую структуру проблемы; применения математических концепций, фактов, </w:t>
      </w:r>
      <w:r w:rsidR="00375948" w:rsidRPr="0059056B">
        <w:rPr>
          <w:rFonts w:ascii="Times New Roman" w:hAnsi="Times New Roman"/>
          <w:color w:val="000000"/>
          <w:sz w:val="28"/>
          <w:szCs w:val="28"/>
        </w:rPr>
        <w:t>процедур и рассуждени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>й</w:t>
      </w:r>
      <w:r w:rsidR="00375948" w:rsidRPr="0059056B">
        <w:rPr>
          <w:rFonts w:ascii="Times New Roman" w:hAnsi="Times New Roman"/>
          <w:color w:val="000000"/>
          <w:sz w:val="28"/>
          <w:szCs w:val="28"/>
        </w:rPr>
        <w:t xml:space="preserve"> для решения математически сформулированных задач и получения математических выводов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 xml:space="preserve">; умения размышлять </w:t>
      </w:r>
      <w:r w:rsidR="00375948" w:rsidRPr="0059056B">
        <w:rPr>
          <w:rFonts w:ascii="Times New Roman" w:hAnsi="Times New Roman"/>
          <w:color w:val="000000"/>
          <w:sz w:val="28"/>
          <w:szCs w:val="28"/>
        </w:rPr>
        <w:t xml:space="preserve">над математическими решениями, результатами 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>/</w:t>
      </w:r>
      <w:r w:rsidR="00375948" w:rsidRPr="0059056B">
        <w:rPr>
          <w:rFonts w:ascii="Times New Roman" w:hAnsi="Times New Roman"/>
          <w:color w:val="000000"/>
          <w:sz w:val="28"/>
          <w:szCs w:val="28"/>
        </w:rPr>
        <w:t xml:space="preserve"> выводами и интерпретировать их в контексте реальной проблемы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75948" w:rsidRPr="00F40536">
        <w:rPr>
          <w:rFonts w:ascii="Times New Roman" w:hAnsi="Times New Roman"/>
          <w:color w:val="000000"/>
          <w:sz w:val="28"/>
          <w:szCs w:val="28"/>
        </w:rPr>
        <w:t xml:space="preserve">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375948" w:rsidRPr="00F40536">
        <w:rPr>
          <w:rFonts w:ascii="Times New Roman" w:hAnsi="Times New Roman"/>
          <w:sz w:val="28"/>
          <w:szCs w:val="28"/>
        </w:rPr>
        <w:t xml:space="preserve"> концептуальными основами 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 xml:space="preserve"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 и </w:t>
      </w:r>
      <w:r w:rsidR="00375948" w:rsidRPr="00F4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статистики.</w:t>
      </w:r>
      <w:r w:rsidR="00375948" w:rsidRPr="00F4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5948" w:rsidRPr="00375948" w:rsidRDefault="004A61A3" w:rsidP="006B5D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 49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результаты школы выше среднего по выборке. </w:t>
      </w:r>
      <w:proofErr w:type="gramStart"/>
      <w:r w:rsidR="00375948" w:rsidRPr="00375948">
        <w:rPr>
          <w:rFonts w:ascii="Times New Roman" w:hAnsi="Times New Roman" w:cs="Times New Roman"/>
          <w:sz w:val="28"/>
          <w:szCs w:val="28"/>
        </w:rPr>
        <w:t xml:space="preserve">Рекомендована работа с обучающимися над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размышлять</w:t>
      </w:r>
      <w:r w:rsidR="00375948" w:rsidRPr="00375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математическими решениями, результатами / выводами и интерпретировать их в контексте реальной проблемы, а также над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видения математических структур и их закономерностей и понимания вариации как основы статистики.</w:t>
      </w:r>
      <w:proofErr w:type="gramEnd"/>
    </w:p>
    <w:p w:rsidR="00375948" w:rsidRPr="00375948" w:rsidRDefault="004A61A3" w:rsidP="006B5D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 12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рекомендована работа с </w:t>
      </w:r>
      <w:proofErr w:type="gramStart"/>
      <w:r w:rsidR="00375948" w:rsidRPr="003759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75948" w:rsidRPr="00375948">
        <w:rPr>
          <w:rFonts w:ascii="Times New Roman" w:hAnsi="Times New Roman" w:cs="Times New Roman"/>
          <w:sz w:val="28"/>
          <w:szCs w:val="28"/>
        </w:rPr>
        <w:t xml:space="preserve"> над умением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математические концепции, факты, процедуры и рассуждения для решения математически сформулированных задач и получения математических выводов; умением размышлять над математическими решениями, результатами / выводами и интерпретировать их в контексте реальной проблемы</w:t>
      </w:r>
      <w:proofErr w:type="gramStart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видения математических структур и их закономерностей  и понимания вариации как основы статистики</w:t>
      </w:r>
    </w:p>
    <w:p w:rsidR="00375948" w:rsidRPr="00375948" w:rsidRDefault="004A61A3" w:rsidP="006B5DF0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 36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результаты школы выше среднего по выборке. Рекомендована работа с обучающимися над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размышлять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математическими решениями, результатами / выводами и интерпретировать их в контексте реальной проблемы, а также над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мышления. </w:t>
      </w:r>
    </w:p>
    <w:p w:rsidR="00375948" w:rsidRPr="00375948" w:rsidRDefault="004A61A3" w:rsidP="006B5D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МОУ</w:t>
      </w:r>
      <w:r w:rsidRPr="0034694A">
        <w:rPr>
          <w:rFonts w:ascii="Times New Roman" w:hAnsi="Times New Roman" w:cs="Times New Roman"/>
          <w:b/>
          <w:sz w:val="28"/>
          <w:szCs w:val="28"/>
        </w:rPr>
        <w:t xml:space="preserve"> "Средняя школа № 14 им.</w:t>
      </w:r>
      <w:r w:rsidR="00BB7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94A">
        <w:rPr>
          <w:rFonts w:ascii="Times New Roman" w:hAnsi="Times New Roman" w:cs="Times New Roman"/>
          <w:b/>
          <w:sz w:val="28"/>
          <w:szCs w:val="28"/>
        </w:rPr>
        <w:t>Лататуева</w:t>
      </w:r>
      <w:proofErr w:type="spellEnd"/>
      <w:r w:rsidRPr="0034694A">
        <w:rPr>
          <w:rFonts w:ascii="Times New Roman" w:hAnsi="Times New Roman" w:cs="Times New Roman"/>
          <w:b/>
          <w:sz w:val="28"/>
          <w:szCs w:val="28"/>
        </w:rPr>
        <w:t xml:space="preserve"> В.Н."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рекомендована работа с обучающимися над умением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математические концепции, факты, процедуры и рассуждения для решения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математически сформулированных задач и получения математических выводов; умением размышлять над математическими решениями, результатами / выводами и интерпретировать их в контексте реальной проблемы.</w:t>
      </w:r>
      <w:proofErr w:type="gramEnd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375948" w:rsidRPr="00375948">
        <w:rPr>
          <w:rFonts w:ascii="Times New Roman" w:hAnsi="Times New Roman"/>
          <w:color w:val="000000"/>
          <w:sz w:val="28"/>
          <w:szCs w:val="28"/>
        </w:rPr>
        <w:t>.</w:t>
      </w:r>
    </w:p>
    <w:p w:rsidR="00375948" w:rsidRPr="00375948" w:rsidRDefault="004A61A3" w:rsidP="006B5D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34694A">
        <w:rPr>
          <w:rFonts w:ascii="Times New Roman" w:hAnsi="Times New Roman" w:cs="Times New Roman"/>
          <w:b/>
          <w:sz w:val="28"/>
          <w:szCs w:val="28"/>
        </w:rPr>
        <w:t>Некрасовская средняя общеобразовательная школа</w:t>
      </w:r>
      <w:r w:rsidRPr="00375948">
        <w:rPr>
          <w:rFonts w:ascii="Times New Roman" w:hAnsi="Times New Roman" w:cs="Times New Roman"/>
          <w:sz w:val="28"/>
          <w:szCs w:val="28"/>
        </w:rPr>
        <w:t xml:space="preserve"> 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рекомендована работа с обучающимися 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</w:rPr>
        <w:t>для развития навыков:  формулирования математических суждений, то есть умения распознавать и определять возможности использования математики, а затем представлять математическую структуру проблемы</w:t>
      </w:r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применения математических концепций, фактов, процедур и рассуждений для решения математически сформулированных задач и получения математических выводов; размышлять над математическими решениями, результатами / выводами и интерпретировать их в контексте реальной проблемы.</w:t>
      </w:r>
      <w:proofErr w:type="gramEnd"/>
      <w:r w:rsidR="00375948" w:rsidRPr="00375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375948" w:rsidRPr="00375948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375948" w:rsidRPr="0037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видения математических структур и их закономерностей.</w:t>
      </w:r>
    </w:p>
    <w:p w:rsidR="00D8486C" w:rsidRPr="00375948" w:rsidRDefault="004A61A3" w:rsidP="006B5DF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34694A">
        <w:rPr>
          <w:rFonts w:ascii="Times New Roman" w:hAnsi="Times New Roman"/>
          <w:b/>
          <w:sz w:val="28"/>
          <w:szCs w:val="28"/>
        </w:rPr>
        <w:t>Карабихская</w:t>
      </w:r>
      <w:proofErr w:type="spellEnd"/>
      <w:r w:rsidRPr="0034694A">
        <w:rPr>
          <w:rFonts w:ascii="Times New Roman" w:hAnsi="Times New Roman"/>
          <w:b/>
          <w:sz w:val="28"/>
          <w:szCs w:val="28"/>
        </w:rPr>
        <w:t xml:space="preserve"> основная школа" Ярославского муниципального района</w:t>
      </w:r>
      <w:r w:rsidR="00375948" w:rsidRPr="00375948">
        <w:rPr>
          <w:rFonts w:ascii="Times New Roman" w:hAnsi="Times New Roman"/>
          <w:sz w:val="28"/>
          <w:szCs w:val="28"/>
        </w:rPr>
        <w:t xml:space="preserve"> рекомендована работа с обучающимися </w:t>
      </w:r>
      <w:r w:rsidR="00375948" w:rsidRPr="00375948">
        <w:rPr>
          <w:rFonts w:ascii="Times New Roman" w:hAnsi="Times New Roman"/>
          <w:color w:val="000000"/>
          <w:sz w:val="28"/>
          <w:szCs w:val="28"/>
        </w:rPr>
        <w:t xml:space="preserve">для развития навыков:  формулирования математических суждений, то есть умения распознавать и определять возможности использования математики, а затем представлять математическую структуру проблемы; применения математических концепций, фактов, процедур и рассуждений для решения математически сформулированных задач и </w:t>
      </w:r>
      <w:r w:rsidR="00375948" w:rsidRPr="00375948">
        <w:rPr>
          <w:rFonts w:ascii="Times New Roman" w:hAnsi="Times New Roman"/>
          <w:color w:val="000000"/>
          <w:sz w:val="28"/>
          <w:szCs w:val="28"/>
        </w:rPr>
        <w:lastRenderedPageBreak/>
        <w:t>получения математических выводов;</w:t>
      </w:r>
      <w:proofErr w:type="gramEnd"/>
      <w:r w:rsidR="00375948" w:rsidRPr="00375948">
        <w:rPr>
          <w:rFonts w:ascii="Times New Roman" w:hAnsi="Times New Roman"/>
          <w:color w:val="000000"/>
          <w:sz w:val="28"/>
          <w:szCs w:val="28"/>
        </w:rPr>
        <w:t xml:space="preserve"> размышлять над математическими решениями, результатами / выводами и интерпретировать их в контексте реальной проблемы.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375948" w:rsidRPr="00375948">
        <w:rPr>
          <w:rFonts w:ascii="Times New Roman" w:hAnsi="Times New Roman"/>
          <w:sz w:val="28"/>
          <w:szCs w:val="28"/>
        </w:rPr>
        <w:t xml:space="preserve"> концептуальными основами </w:t>
      </w:r>
      <w:r w:rsidR="00375948" w:rsidRPr="00375948">
        <w:rPr>
          <w:rFonts w:ascii="Times New Roman" w:hAnsi="Times New Roman"/>
          <w:color w:val="000000"/>
          <w:sz w:val="28"/>
          <w:szCs w:val="28"/>
        </w:rPr>
        <w:t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375948" w:rsidRPr="00375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видения математических структур и их закономерностей.</w:t>
      </w:r>
      <w:r w:rsidR="00D8486C" w:rsidRPr="0037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81" w:rsidRPr="00103118" w:rsidRDefault="00C65681">
      <w:pPr>
        <w:rPr>
          <w:sz w:val="28"/>
          <w:szCs w:val="28"/>
        </w:rPr>
      </w:pPr>
    </w:p>
    <w:sectPr w:rsidR="00C65681" w:rsidRPr="00103118" w:rsidSect="00F7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A3" w:rsidRDefault="009313A3" w:rsidP="0043672B">
      <w:pPr>
        <w:spacing w:after="0" w:line="240" w:lineRule="auto"/>
      </w:pPr>
      <w:r>
        <w:separator/>
      </w:r>
    </w:p>
  </w:endnote>
  <w:endnote w:type="continuationSeparator" w:id="0">
    <w:p w:rsidR="009313A3" w:rsidRDefault="009313A3" w:rsidP="004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A3" w:rsidRDefault="009313A3" w:rsidP="0043672B">
      <w:pPr>
        <w:spacing w:after="0" w:line="240" w:lineRule="auto"/>
      </w:pPr>
      <w:r>
        <w:separator/>
      </w:r>
    </w:p>
  </w:footnote>
  <w:footnote w:type="continuationSeparator" w:id="0">
    <w:p w:rsidR="009313A3" w:rsidRDefault="009313A3" w:rsidP="0043672B">
      <w:pPr>
        <w:spacing w:after="0" w:line="240" w:lineRule="auto"/>
      </w:pPr>
      <w:r>
        <w:continuationSeparator/>
      </w:r>
    </w:p>
  </w:footnote>
  <w:footnote w:id="1">
    <w:p w:rsidR="00237690" w:rsidRPr="0080136F" w:rsidRDefault="00237690" w:rsidP="0043672B">
      <w:pPr>
        <w:pStyle w:val="a6"/>
        <w:rPr>
          <w:rFonts w:ascii="Times New Roman" w:hAnsi="Times New Roman"/>
          <w:lang w:val="en-US"/>
        </w:rPr>
      </w:pPr>
      <w:r w:rsidRPr="0080136F">
        <w:rPr>
          <w:rStyle w:val="a8"/>
          <w:rFonts w:ascii="Times New Roman" w:hAnsi="Times New Roman"/>
        </w:rPr>
        <w:footnoteRef/>
      </w:r>
      <w:r w:rsidRPr="0080136F">
        <w:rPr>
          <w:rFonts w:ascii="Times New Roman" w:hAnsi="Times New Roman"/>
          <w:lang w:val="en-US"/>
        </w:rPr>
        <w:t xml:space="preserve"> </w:t>
      </w:r>
      <w:r w:rsidRPr="0080136F">
        <w:rPr>
          <w:rFonts w:ascii="Times New Roman" w:hAnsi="Times New Roman"/>
          <w:i/>
          <w:iCs/>
          <w:lang w:val="en-US"/>
        </w:rPr>
        <w:t xml:space="preserve">OECD (2013), PISA 2012 Assessment and Analytical Framework: Mathematics, Reading, Science, Problem Solving and Financial Literacy, OECD Publishing. p. 25 </w:t>
      </w:r>
      <w:r w:rsidRPr="0080136F">
        <w:rPr>
          <w:rFonts w:ascii="Times New Roman" w:hAnsi="Times New Roman"/>
          <w:lang w:val="en-US"/>
        </w:rPr>
        <w:t xml:space="preserve"> </w:t>
      </w:r>
    </w:p>
  </w:footnote>
  <w:footnote w:id="2">
    <w:p w:rsidR="00237690" w:rsidRPr="00040536" w:rsidRDefault="00237690" w:rsidP="00A01A3B">
      <w:pPr>
        <w:pStyle w:val="a6"/>
        <w:rPr>
          <w:lang w:val="en-US"/>
        </w:rPr>
      </w:pPr>
      <w:r>
        <w:rPr>
          <w:rStyle w:val="a8"/>
        </w:rPr>
        <w:footnoteRef/>
      </w:r>
      <w:r w:rsidRPr="00040536">
        <w:rPr>
          <w:lang w:val="en-US"/>
        </w:rPr>
        <w:t xml:space="preserve"> </w:t>
      </w:r>
      <w:r w:rsidRPr="007F6514">
        <w:rPr>
          <w:i/>
          <w:iCs/>
          <w:lang w:val="en-US"/>
        </w:rPr>
        <w:t xml:space="preserve">OECD (2013), PISA 2012 Assessment and Analytical Framework: Mathematics, Reading, Science, Problem Solving and Financial Literacy, OECD Publishing. p. 25 </w:t>
      </w:r>
      <w:r w:rsidRPr="007F6514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07E"/>
    <w:multiLevelType w:val="hybridMultilevel"/>
    <w:tmpl w:val="A79A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B2F4C"/>
    <w:multiLevelType w:val="hybridMultilevel"/>
    <w:tmpl w:val="64DA77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ED67C4C"/>
    <w:multiLevelType w:val="hybridMultilevel"/>
    <w:tmpl w:val="69A6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675"/>
    <w:multiLevelType w:val="hybridMultilevel"/>
    <w:tmpl w:val="56208B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9FD5736"/>
    <w:multiLevelType w:val="hybridMultilevel"/>
    <w:tmpl w:val="96A2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39B2"/>
    <w:multiLevelType w:val="hybridMultilevel"/>
    <w:tmpl w:val="2476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4877"/>
    <w:multiLevelType w:val="hybridMultilevel"/>
    <w:tmpl w:val="5D7CBC16"/>
    <w:lvl w:ilvl="0" w:tplc="C5ACFD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4E03A3"/>
    <w:multiLevelType w:val="hybridMultilevel"/>
    <w:tmpl w:val="8A42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5085C"/>
    <w:multiLevelType w:val="hybridMultilevel"/>
    <w:tmpl w:val="0BFE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93F46"/>
    <w:multiLevelType w:val="hybridMultilevel"/>
    <w:tmpl w:val="53AA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1981"/>
    <w:multiLevelType w:val="hybridMultilevel"/>
    <w:tmpl w:val="556478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BF94B0C"/>
    <w:multiLevelType w:val="multilevel"/>
    <w:tmpl w:val="77D6D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B"/>
    <w:rsid w:val="00076304"/>
    <w:rsid w:val="000D24B8"/>
    <w:rsid w:val="00102FD7"/>
    <w:rsid w:val="00103118"/>
    <w:rsid w:val="00106570"/>
    <w:rsid w:val="00144D92"/>
    <w:rsid w:val="002205C9"/>
    <w:rsid w:val="00237690"/>
    <w:rsid w:val="00247E6C"/>
    <w:rsid w:val="002F179D"/>
    <w:rsid w:val="00305C08"/>
    <w:rsid w:val="00375948"/>
    <w:rsid w:val="003D2DF9"/>
    <w:rsid w:val="003D6645"/>
    <w:rsid w:val="00403378"/>
    <w:rsid w:val="0043067C"/>
    <w:rsid w:val="0043672B"/>
    <w:rsid w:val="004A61A3"/>
    <w:rsid w:val="004F73EB"/>
    <w:rsid w:val="0050687B"/>
    <w:rsid w:val="00541162"/>
    <w:rsid w:val="005E60D8"/>
    <w:rsid w:val="005F1B47"/>
    <w:rsid w:val="006204A5"/>
    <w:rsid w:val="0064524D"/>
    <w:rsid w:val="00692CBF"/>
    <w:rsid w:val="006B5DF0"/>
    <w:rsid w:val="006E5D25"/>
    <w:rsid w:val="007505FE"/>
    <w:rsid w:val="007556AE"/>
    <w:rsid w:val="007B2AEA"/>
    <w:rsid w:val="007E2FDA"/>
    <w:rsid w:val="00800832"/>
    <w:rsid w:val="0080136F"/>
    <w:rsid w:val="008752C0"/>
    <w:rsid w:val="00876B6F"/>
    <w:rsid w:val="008B44E0"/>
    <w:rsid w:val="008D7849"/>
    <w:rsid w:val="009313A3"/>
    <w:rsid w:val="00A01A3B"/>
    <w:rsid w:val="00A16574"/>
    <w:rsid w:val="00A52F69"/>
    <w:rsid w:val="00A8023B"/>
    <w:rsid w:val="00A92A5A"/>
    <w:rsid w:val="00B01679"/>
    <w:rsid w:val="00B46A3D"/>
    <w:rsid w:val="00BB73BD"/>
    <w:rsid w:val="00BD5065"/>
    <w:rsid w:val="00BF03C5"/>
    <w:rsid w:val="00C65681"/>
    <w:rsid w:val="00D8486C"/>
    <w:rsid w:val="00DB57CD"/>
    <w:rsid w:val="00DC31DA"/>
    <w:rsid w:val="00E21619"/>
    <w:rsid w:val="00E24E47"/>
    <w:rsid w:val="00F73EC7"/>
    <w:rsid w:val="00F91E40"/>
    <w:rsid w:val="00F97BDC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848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D8486C"/>
    <w:pPr>
      <w:ind w:left="720"/>
    </w:pPr>
    <w:rPr>
      <w:rFonts w:ascii="Calibri" w:eastAsia="Times New Roman" w:hAnsi="Calibri" w:cs="Calibri"/>
      <w:lang w:eastAsia="en-US"/>
    </w:rPr>
  </w:style>
  <w:style w:type="table" w:styleId="a5">
    <w:name w:val="Table Grid"/>
    <w:basedOn w:val="a1"/>
    <w:uiPriority w:val="39"/>
    <w:rsid w:val="00D8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3672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3672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3672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216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61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61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61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E065C"/>
    <w:pPr>
      <w:spacing w:after="0" w:line="240" w:lineRule="auto"/>
    </w:pPr>
  </w:style>
  <w:style w:type="paragraph" w:styleId="af">
    <w:name w:val="Body Text"/>
    <w:basedOn w:val="a"/>
    <w:link w:val="af0"/>
    <w:rsid w:val="004F73EB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hi-IN" w:bidi="hi-IN"/>
    </w:rPr>
  </w:style>
  <w:style w:type="character" w:customStyle="1" w:styleId="af0">
    <w:name w:val="Основной текст Знак"/>
    <w:basedOn w:val="a0"/>
    <w:link w:val="af"/>
    <w:rsid w:val="004F73EB"/>
    <w:rPr>
      <w:rFonts w:ascii="Times New Roman" w:eastAsia="Times New Roman" w:hAnsi="Times New Roman" w:cs="Times New Roman"/>
      <w:color w:val="00000A"/>
      <w:kern w:val="1"/>
      <w:sz w:val="28"/>
      <w:szCs w:val="20"/>
      <w:lang w:eastAsia="hi-IN" w:bidi="hi-IN"/>
    </w:rPr>
  </w:style>
  <w:style w:type="paragraph" w:styleId="af1">
    <w:name w:val="caption"/>
    <w:basedOn w:val="a"/>
    <w:next w:val="a"/>
    <w:uiPriority w:val="99"/>
    <w:qFormat/>
    <w:rsid w:val="003759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7E2F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848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D8486C"/>
    <w:pPr>
      <w:ind w:left="720"/>
    </w:pPr>
    <w:rPr>
      <w:rFonts w:ascii="Calibri" w:eastAsia="Times New Roman" w:hAnsi="Calibri" w:cs="Calibri"/>
      <w:lang w:eastAsia="en-US"/>
    </w:rPr>
  </w:style>
  <w:style w:type="table" w:styleId="a5">
    <w:name w:val="Table Grid"/>
    <w:basedOn w:val="a1"/>
    <w:uiPriority w:val="39"/>
    <w:rsid w:val="00D8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3672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3672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3672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216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61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61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61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E065C"/>
    <w:pPr>
      <w:spacing w:after="0" w:line="240" w:lineRule="auto"/>
    </w:pPr>
  </w:style>
  <w:style w:type="paragraph" w:styleId="af">
    <w:name w:val="Body Text"/>
    <w:basedOn w:val="a"/>
    <w:link w:val="af0"/>
    <w:rsid w:val="004F73EB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hi-IN" w:bidi="hi-IN"/>
    </w:rPr>
  </w:style>
  <w:style w:type="character" w:customStyle="1" w:styleId="af0">
    <w:name w:val="Основной текст Знак"/>
    <w:basedOn w:val="a0"/>
    <w:link w:val="af"/>
    <w:rsid w:val="004F73EB"/>
    <w:rPr>
      <w:rFonts w:ascii="Times New Roman" w:eastAsia="Times New Roman" w:hAnsi="Times New Roman" w:cs="Times New Roman"/>
      <w:color w:val="00000A"/>
      <w:kern w:val="1"/>
      <w:sz w:val="28"/>
      <w:szCs w:val="20"/>
      <w:lang w:eastAsia="hi-IN" w:bidi="hi-IN"/>
    </w:rPr>
  </w:style>
  <w:style w:type="paragraph" w:styleId="af1">
    <w:name w:val="caption"/>
    <w:basedOn w:val="a"/>
    <w:next w:val="a"/>
    <w:uiPriority w:val="99"/>
    <w:qFormat/>
    <w:rsid w:val="003759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7E2F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2;&#1073;&#1086;&#1095;&#1080;&#1081;%20&#1089;&#1090;&#1086;&#1083;\&#1052;&#1072;&#1090;&#1077;&#1084;&#1072;&#1090;&#1080;&#1095;&#1077;&#1089;&#1082;&#1080;&#1081;%20&#1090;&#1077;&#1089;&#109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2;&#1073;&#1086;&#1095;&#1080;&#1081;%20&#1089;&#1090;&#1086;&#1083;\&#1052;&#1072;&#1090;&#1077;&#1084;&#1072;&#1090;&#1080;&#1095;&#1077;&#1089;&#1082;&#1080;&#1081;%20&#1090;&#1077;&#1089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public\&#1044;&#1083;&#1103;%20&#1053;&#1072;&#1076;&#1077;&#1078;&#1076;&#1099;\&#1052;&#1043;\&#1052;&#1072;&#1090;&#1077;&#1084;&#1072;&#1090;&#1080;&#1095;&#1077;&#1089;&#1082;&#1080;&#1081;%20&#1090;&#1077;&#1089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public\&#1044;&#1083;&#1103;%20&#1053;&#1072;&#1076;&#1077;&#1078;&#1076;&#1099;\&#1052;&#1043;\&#1052;&#1072;&#1090;&#1077;&#1084;&#1072;&#1090;&#1080;&#1095;&#1077;&#1089;&#1082;&#1080;&#1081;%20&#1090;&#1077;&#1089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public\&#1044;&#1083;&#1103;%20&#1053;&#1072;&#1076;&#1077;&#1078;&#1076;&#1099;\&#1052;&#1043;\&#1052;&#1072;&#1090;&#1077;&#1084;&#1072;&#1090;&#1080;&#1095;&#1077;&#1089;&#1082;&#1080;&#1081;%20&#1090;&#1077;&#108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val>
            <c:numRef>
              <c:f>Лист4!$B$175:$AH$175</c:f>
              <c:numCache>
                <c:formatCode>0.00</c:formatCode>
                <c:ptCount val="33"/>
                <c:pt idx="0">
                  <c:v>0.29000000000000015</c:v>
                </c:pt>
                <c:pt idx="1">
                  <c:v>0.43809523809523809</c:v>
                </c:pt>
                <c:pt idx="2">
                  <c:v>0.15841584158415858</c:v>
                </c:pt>
                <c:pt idx="3">
                  <c:v>0.19277108433734949</c:v>
                </c:pt>
                <c:pt idx="4">
                  <c:v>0.21951219512195139</c:v>
                </c:pt>
                <c:pt idx="5">
                  <c:v>9.0909090909091023E-2</c:v>
                </c:pt>
                <c:pt idx="6">
                  <c:v>5.9829059829059832E-2</c:v>
                </c:pt>
                <c:pt idx="7">
                  <c:v>0.22857142857142876</c:v>
                </c:pt>
                <c:pt idx="8">
                  <c:v>0.48554913294797686</c:v>
                </c:pt>
                <c:pt idx="9">
                  <c:v>0.26724137931034481</c:v>
                </c:pt>
                <c:pt idx="10">
                  <c:v>0.30081300813008138</c:v>
                </c:pt>
                <c:pt idx="11">
                  <c:v>0.32743362831858408</c:v>
                </c:pt>
                <c:pt idx="12">
                  <c:v>0.59663865546218553</c:v>
                </c:pt>
                <c:pt idx="13">
                  <c:v>1.7391304347826105E-2</c:v>
                </c:pt>
                <c:pt idx="14">
                  <c:v>3.2000000000000021E-2</c:v>
                </c:pt>
                <c:pt idx="15">
                  <c:v>7.7669902912621422E-2</c:v>
                </c:pt>
                <c:pt idx="16">
                  <c:v>0.59302325581395354</c:v>
                </c:pt>
                <c:pt idx="17">
                  <c:v>0.38834951456310685</c:v>
                </c:pt>
                <c:pt idx="18">
                  <c:v>0.13265306122448972</c:v>
                </c:pt>
                <c:pt idx="19">
                  <c:v>2.8301886792452831E-2</c:v>
                </c:pt>
                <c:pt idx="20">
                  <c:v>0.34682080924855546</c:v>
                </c:pt>
                <c:pt idx="21">
                  <c:v>0.45664739884393063</c:v>
                </c:pt>
                <c:pt idx="22">
                  <c:v>0.13414634146341475</c:v>
                </c:pt>
                <c:pt idx="23">
                  <c:v>0.35838150289017356</c:v>
                </c:pt>
                <c:pt idx="24">
                  <c:v>0.24503311258278154</c:v>
                </c:pt>
                <c:pt idx="25">
                  <c:v>0.34459459459459485</c:v>
                </c:pt>
                <c:pt idx="26">
                  <c:v>0.18978102189781029</c:v>
                </c:pt>
                <c:pt idx="27">
                  <c:v>0.32369942196531792</c:v>
                </c:pt>
                <c:pt idx="28">
                  <c:v>7.5144508670520235E-2</c:v>
                </c:pt>
                <c:pt idx="29">
                  <c:v>7.5144508670520235E-2</c:v>
                </c:pt>
                <c:pt idx="30">
                  <c:v>1.6666666666666677E-2</c:v>
                </c:pt>
                <c:pt idx="31">
                  <c:v>0.13934426229508196</c:v>
                </c:pt>
                <c:pt idx="32">
                  <c:v>0.18852459016393441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079168"/>
        <c:axId val="44480704"/>
      </c:lineChart>
      <c:catAx>
        <c:axId val="179079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44480704"/>
        <c:crosses val="autoZero"/>
        <c:auto val="1"/>
        <c:lblAlgn val="ctr"/>
        <c:lblOffset val="100"/>
        <c:noMultiLvlLbl val="0"/>
      </c:catAx>
      <c:valAx>
        <c:axId val="44480704"/>
        <c:scaling>
          <c:orientation val="minMax"/>
          <c:max val="1"/>
        </c:scaling>
        <c:delete val="0"/>
        <c:axPos val="l"/>
        <c:minorGridlines/>
        <c:numFmt formatCode="0.00" sourceLinked="1"/>
        <c:majorTickMark val="none"/>
        <c:minorTickMark val="none"/>
        <c:tickLblPos val="nextTo"/>
        <c:crossAx val="17907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val>
            <c:numRef>
              <c:f>Лист4!$B$176:$AH$176</c:f>
              <c:numCache>
                <c:formatCode>0.00</c:formatCode>
                <c:ptCount val="33"/>
                <c:pt idx="0">
                  <c:v>0.20967514849527591</c:v>
                </c:pt>
                <c:pt idx="1">
                  <c:v>0.21557283335590091</c:v>
                </c:pt>
                <c:pt idx="2">
                  <c:v>0.47175862716439532</c:v>
                </c:pt>
                <c:pt idx="3">
                  <c:v>0.44327060930436807</c:v>
                </c:pt>
                <c:pt idx="4">
                  <c:v>0.48945342039356082</c:v>
                </c:pt>
                <c:pt idx="5">
                  <c:v>0.33292730300824896</c:v>
                </c:pt>
                <c:pt idx="6">
                  <c:v>0.22477928593609037</c:v>
                </c:pt>
                <c:pt idx="7">
                  <c:v>0.42242884303522016</c:v>
                </c:pt>
                <c:pt idx="8">
                  <c:v>0.490239655368926</c:v>
                </c:pt>
                <c:pt idx="9">
                  <c:v>0.51151207097223639</c:v>
                </c:pt>
                <c:pt idx="10">
                  <c:v>0.4756361393373677</c:v>
                </c:pt>
                <c:pt idx="11">
                  <c:v>0.55871202849831869</c:v>
                </c:pt>
                <c:pt idx="12">
                  <c:v>0.4630699624693807</c:v>
                </c:pt>
                <c:pt idx="13">
                  <c:v>0.22296403827125269</c:v>
                </c:pt>
                <c:pt idx="14">
                  <c:v>0.29596158377857046</c:v>
                </c:pt>
                <c:pt idx="15">
                  <c:v>0.35622938743085897</c:v>
                </c:pt>
                <c:pt idx="16">
                  <c:v>0.44769919030358291</c:v>
                </c:pt>
                <c:pt idx="17">
                  <c:v>0.26833946081374932</c:v>
                </c:pt>
                <c:pt idx="18">
                  <c:v>0.274806024024349</c:v>
                </c:pt>
                <c:pt idx="19">
                  <c:v>0.2167683358036237</c:v>
                </c:pt>
                <c:pt idx="20">
                  <c:v>0.45256488715903176</c:v>
                </c:pt>
                <c:pt idx="21">
                  <c:v>0.35850002042876072</c:v>
                </c:pt>
                <c:pt idx="22">
                  <c:v>0.30934469314838053</c:v>
                </c:pt>
                <c:pt idx="23">
                  <c:v>0.56950899387575959</c:v>
                </c:pt>
                <c:pt idx="24">
                  <c:v>0.5142024022808156</c:v>
                </c:pt>
                <c:pt idx="25">
                  <c:v>0.51495778908132805</c:v>
                </c:pt>
                <c:pt idx="26">
                  <c:v>0.56481662397091681</c:v>
                </c:pt>
                <c:pt idx="27">
                  <c:v>0.25532886871078192</c:v>
                </c:pt>
                <c:pt idx="28">
                  <c:v>0.2705665954553324</c:v>
                </c:pt>
                <c:pt idx="29">
                  <c:v>0.31596169402609031</c:v>
                </c:pt>
                <c:pt idx="30">
                  <c:v>0.19947396754510024</c:v>
                </c:pt>
                <c:pt idx="31">
                  <c:v>0.43984864826177134</c:v>
                </c:pt>
                <c:pt idx="32">
                  <c:v>0.39721582062055732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079680"/>
        <c:axId val="189242112"/>
      </c:lineChart>
      <c:catAx>
        <c:axId val="17907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9242112"/>
        <c:crosses val="autoZero"/>
        <c:auto val="1"/>
        <c:lblAlgn val="ctr"/>
        <c:lblOffset val="100"/>
        <c:noMultiLvlLbl val="0"/>
      </c:catAx>
      <c:valAx>
        <c:axId val="189242112"/>
        <c:scaling>
          <c:orientation val="minMax"/>
          <c:max val="0.8"/>
          <c:min val="-0.2"/>
        </c:scaling>
        <c:delete val="0"/>
        <c:axPos val="l"/>
        <c:majorGridlines/>
        <c:minorGridlines/>
        <c:numFmt formatCode="0.00" sourceLinked="1"/>
        <c:majorTickMark val="out"/>
        <c:minorTickMark val="in"/>
        <c:tickLblPos val="nextTo"/>
        <c:crossAx val="17907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573248407643312"/>
          <c:y val="2.05920205920205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Математические умения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FFFF"/>
              </a:solidFill>
            </c:spPr>
          </c:dPt>
          <c:cat>
            <c:strRef>
              <c:f>Лист7!$B$1:$D$1</c:f>
              <c:strCache>
                <c:ptCount val="3"/>
                <c:pt idx="0">
                  <c:v>Умение формулировать</c:v>
                </c:pt>
                <c:pt idx="1">
                  <c:v>Умение применить</c:v>
                </c:pt>
                <c:pt idx="2">
                  <c:v>Умение интерпретировать и оценивать</c:v>
                </c:pt>
              </c:strCache>
            </c:strRef>
          </c:cat>
          <c:val>
            <c:numRef>
              <c:f>Лист7!$B$2:$D$2</c:f>
              <c:numCache>
                <c:formatCode>0.00</c:formatCode>
                <c:ptCount val="3"/>
                <c:pt idx="0">
                  <c:v>25.462427745664751</c:v>
                </c:pt>
                <c:pt idx="1">
                  <c:v>29.988832618890424</c:v>
                </c:pt>
                <c:pt idx="2">
                  <c:v>30.370640240930634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01184"/>
        <c:axId val="195234624"/>
      </c:barChart>
      <c:catAx>
        <c:axId val="179101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234624"/>
        <c:crosses val="autoZero"/>
        <c:auto val="1"/>
        <c:lblAlgn val="ctr"/>
        <c:lblOffset val="100"/>
        <c:noMultiLvlLbl val="0"/>
      </c:catAx>
      <c:valAx>
        <c:axId val="19523462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  <a:r>
                  <a:rPr lang="en-US" baseline="0"/>
                  <a:t> от максимально возможного балла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4861995753715507"/>
              <c:y val="0.27131182926458541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crossAx val="179101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29472838035468"/>
          <c:y val="3.212851405622489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Лист7!$F$2</c:f>
              <c:strCache>
                <c:ptCount val="1"/>
                <c:pt idx="0">
                  <c:v>Математические понятия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66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6666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CC9900"/>
              </a:solidFill>
            </c:spPr>
          </c:dPt>
          <c:cat>
            <c:strRef>
              <c:f>Лист7!$G$1:$K$1</c:f>
              <c:strCache>
                <c:ptCount val="5"/>
                <c:pt idx="0">
                  <c:v>Понимание количества, систем счисления и их алгебраических свойств</c:v>
                </c:pt>
                <c:pt idx="1">
                  <c:v>Оценка силы абстракции и символического представления</c:v>
                </c:pt>
                <c:pt idx="2">
                  <c:v>Распознавание функциональных отношений между количествами</c:v>
                </c:pt>
                <c:pt idx="3">
                  <c:v>Математическое моделирование как объектив на реальный мир</c:v>
                </c:pt>
                <c:pt idx="4">
                  <c:v>Понимание вариации как основы статистики</c:v>
                </c:pt>
              </c:strCache>
            </c:strRef>
          </c:cat>
          <c:val>
            <c:numRef>
              <c:f>Лист7!$G$2:$K$2</c:f>
              <c:numCache>
                <c:formatCode>0.00</c:formatCode>
                <c:ptCount val="5"/>
                <c:pt idx="0">
                  <c:v>28.344343517753927</c:v>
                </c:pt>
                <c:pt idx="1">
                  <c:v>20.148637489677956</c:v>
                </c:pt>
                <c:pt idx="2">
                  <c:v>24.811538814428982</c:v>
                </c:pt>
                <c:pt idx="3">
                  <c:v>32.840467175727277</c:v>
                </c:pt>
                <c:pt idx="4">
                  <c:v>32.774566473988429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80192"/>
        <c:axId val="195236352"/>
      </c:barChart>
      <c:catAx>
        <c:axId val="179080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236352"/>
        <c:crosses val="autoZero"/>
        <c:auto val="1"/>
        <c:lblAlgn val="ctr"/>
        <c:lblOffset val="100"/>
        <c:noMultiLvlLbl val="0"/>
      </c:catAx>
      <c:valAx>
        <c:axId val="19523635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от максимально возможного балла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9.5120951209512097E-2"/>
              <c:y val="0.21881436507183599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crossAx val="179080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Лист7!$M$2</c:f>
              <c:strCache>
                <c:ptCount val="1"/>
                <c:pt idx="0">
                  <c:v>Области содержания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BFED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cat>
            <c:strRef>
              <c:f>Лист7!$N$1:$Q$1</c:f>
              <c:strCache>
                <c:ptCount val="4"/>
                <c:pt idx="0">
                  <c:v>Неопределенность и данные</c:v>
                </c:pt>
                <c:pt idx="1">
                  <c:v>Пространство и форма</c:v>
                </c:pt>
                <c:pt idx="2">
                  <c:v>Количество</c:v>
                </c:pt>
                <c:pt idx="3">
                  <c:v>Изменения и отношения</c:v>
                </c:pt>
              </c:strCache>
            </c:strRef>
          </c:cat>
          <c:val>
            <c:numRef>
              <c:f>Лист7!$N$2:$Q$2</c:f>
              <c:numCache>
                <c:formatCode>0.00</c:formatCode>
                <c:ptCount val="4"/>
                <c:pt idx="0">
                  <c:v>42.774566473988436</c:v>
                </c:pt>
                <c:pt idx="1">
                  <c:v>25.949628406275803</c:v>
                </c:pt>
                <c:pt idx="2">
                  <c:v>33.815028901734109</c:v>
                </c:pt>
                <c:pt idx="3">
                  <c:v>28.674568493421841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291648"/>
        <c:axId val="195238080"/>
      </c:barChart>
      <c:catAx>
        <c:axId val="179291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238080"/>
        <c:crosses val="autoZero"/>
        <c:auto val="1"/>
        <c:lblAlgn val="ctr"/>
        <c:lblOffset val="100"/>
        <c:noMultiLvlLbl val="0"/>
      </c:catAx>
      <c:valAx>
        <c:axId val="195238080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от максимально возможного балла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0681814669861013"/>
              <c:y val="0.275343626739395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crossAx val="179291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0.07064</cdr:x>
      <cdr:y>0.12811</cdr:y>
    </cdr:from>
    <cdr:to>
      <cdr:x>0.98744</cdr:x>
      <cdr:y>0.13273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422142" y="380976"/>
          <a:ext cx="5478757" cy="1373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0.06824</cdr:x>
      <cdr:y>0.82176</cdr:y>
    </cdr:from>
    <cdr:to>
      <cdr:x>0.9819</cdr:x>
      <cdr:y>0.82407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V="1">
          <a:off x="407781" y="2443736"/>
          <a:ext cx="5459993" cy="686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0.07538</cdr:x>
      <cdr:y>0.59155</cdr:y>
    </cdr:from>
    <cdr:to>
      <cdr:x>0.98799</cdr:x>
      <cdr:y>0.5942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47480" y="1947301"/>
          <a:ext cx="5417435" cy="871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E15E-B058-4E98-A804-74AF7809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Щепеткова_СС</dc:creator>
  <cp:lastModifiedBy>Серова Надежда Леонидовна</cp:lastModifiedBy>
  <cp:revision>6</cp:revision>
  <dcterms:created xsi:type="dcterms:W3CDTF">2022-03-14T07:57:00Z</dcterms:created>
  <dcterms:modified xsi:type="dcterms:W3CDTF">2022-04-25T11:04:00Z</dcterms:modified>
</cp:coreProperties>
</file>