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20" w:rsidRDefault="00160D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67148C">
        <w:rPr>
          <w:sz w:val="28"/>
          <w:szCs w:val="28"/>
        </w:rPr>
        <w:t xml:space="preserve">                        УТВЕРЖДЕ</w:t>
      </w:r>
      <w:r>
        <w:rPr>
          <w:sz w:val="28"/>
          <w:szCs w:val="28"/>
        </w:rPr>
        <w:t>НО</w:t>
      </w:r>
    </w:p>
    <w:p w:rsidR="00640720" w:rsidRDefault="00160D27">
      <w:pPr>
        <w:pStyle w:val="a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640720" w:rsidRDefault="00160D27">
      <w:pPr>
        <w:pStyle w:val="a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640720" w:rsidRDefault="00160D27">
      <w:pPr>
        <w:pStyle w:val="a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40720" w:rsidRDefault="00160D27">
      <w:pPr>
        <w:pStyle w:val="a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1FC4" w:rsidRPr="00561FC4">
        <w:rPr>
          <w:rFonts w:ascii="Times New Roman" w:hAnsi="Times New Roman" w:cs="Times New Roman"/>
          <w:sz w:val="28"/>
          <w:szCs w:val="28"/>
        </w:rPr>
        <w:t>31.12.</w:t>
      </w:r>
      <w:r w:rsidR="00561FC4" w:rsidRPr="005549ED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1FC4" w:rsidRPr="005549ED">
        <w:rPr>
          <w:rFonts w:ascii="Times New Roman" w:hAnsi="Times New Roman" w:cs="Times New Roman"/>
          <w:sz w:val="28"/>
          <w:szCs w:val="28"/>
        </w:rPr>
        <w:t>490/01-03</w:t>
      </w:r>
    </w:p>
    <w:p w:rsidR="001942EB" w:rsidRDefault="005549ED">
      <w:pPr>
        <w:pStyle w:val="a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 департамент</w:t>
      </w:r>
      <w:r w:rsidR="001942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942E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5549ED" w:rsidRPr="005549ED" w:rsidRDefault="005549ED">
      <w:pPr>
        <w:pStyle w:val="a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 № 206/01-03)</w:t>
      </w:r>
    </w:p>
    <w:p w:rsidR="00640720" w:rsidRDefault="00640720">
      <w:pPr>
        <w:ind w:left="5103"/>
        <w:rPr>
          <w:b/>
          <w:bCs/>
          <w:sz w:val="28"/>
          <w:szCs w:val="28"/>
        </w:rPr>
      </w:pPr>
    </w:p>
    <w:p w:rsidR="00640720" w:rsidRDefault="00160D27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40720" w:rsidRDefault="00160D27">
      <w:pPr>
        <w:pStyle w:val="Heading"/>
        <w:ind w:firstLine="567"/>
      </w:pPr>
      <w:r>
        <w:rPr>
          <w:sz w:val="28"/>
          <w:szCs w:val="28"/>
        </w:rPr>
        <w:t>о системе оценки качества подготовки обучающихся общеобразовательных организаций Ярославской области</w:t>
      </w:r>
    </w:p>
    <w:p w:rsidR="00640720" w:rsidRDefault="00640720">
      <w:pPr>
        <w:ind w:right="294" w:firstLine="567"/>
        <w:jc w:val="both"/>
        <w:rPr>
          <w:b/>
          <w:bCs/>
          <w:sz w:val="28"/>
          <w:szCs w:val="28"/>
        </w:rPr>
      </w:pPr>
    </w:p>
    <w:p w:rsidR="00640720" w:rsidRDefault="00160D27">
      <w:pPr>
        <w:ind w:right="29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0720" w:rsidRDefault="00640720">
      <w:pPr>
        <w:ind w:right="294" w:firstLine="567"/>
        <w:rPr>
          <w:b/>
          <w:bCs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1.1. Настоящее положение о системе оценки качества подготовки обучающихся организаций Ярославской области (далее – Положение), определяет цели, задачи, механизмы ее функционирования.  Система оценки качества подготовки обучающихся является составной частью региональной системы оценка качества образования (РСОКО) Ярославской области.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Используемые в Положении понятия, применяются в том же значении, что и в Федеральном законе от 29 декабря 2012 года № 273-ФЗ «Об образовании в Российской Федерации». 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Пользователями результатов оценки качества подготовки являются все участники образовательных отношений, а также внешние по отношению к системе образования организации, заинтересованные в оценке качества образования и организации, обеспечивающие оценку качества образования.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Информация о результатах оценки качества подготовки обучающихся используется: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для принятия управленческих решений;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для целенаправленной организации повышения квалификации педагогических и руководящих работников;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- для оказания организационно-методической помощи образовательным организациям;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 проведении государственной аккредитации образовательной деятельности организаций, осуществляющих образовательную деятельность на территории Ярославской области;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 аттестации педагогических работников;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 осуществлении государственного контроля (надзора) в сфере образования за деятельностью организаций, осуществляющих образовательную деятельность на территории Ярославской области, а также органов местного самоуправления, осуществляющих управление в сфере образования на соответствующей территории.</w:t>
      </w:r>
    </w:p>
    <w:p w:rsidR="00640720" w:rsidRDefault="00640720">
      <w:pPr>
        <w:pStyle w:val="Heading"/>
        <w:ind w:firstLine="567"/>
        <w:jc w:val="both"/>
        <w:rPr>
          <w:b w:val="0"/>
          <w:color w:val="2D2D2D"/>
          <w:spacing w:val="2"/>
          <w:sz w:val="28"/>
          <w:szCs w:val="28"/>
        </w:rPr>
      </w:pPr>
    </w:p>
    <w:p w:rsidR="008E3B67" w:rsidRPr="008E3B67" w:rsidRDefault="008E3B67" w:rsidP="008E3B67">
      <w:pPr>
        <w:pStyle w:val="aa"/>
        <w:rPr>
          <w:lang w:val="ru-RU" w:bidi="ar-SA"/>
        </w:rPr>
      </w:pP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2. Цель, задачи </w:t>
      </w:r>
      <w:r>
        <w:rPr>
          <w:sz w:val="28"/>
          <w:szCs w:val="28"/>
        </w:rPr>
        <w:t>оценки качества подготовки обучающихся</w:t>
      </w:r>
    </w:p>
    <w:p w:rsidR="00640720" w:rsidRDefault="00640720">
      <w:pPr>
        <w:pStyle w:val="Heading"/>
        <w:ind w:firstLine="567"/>
        <w:jc w:val="both"/>
        <w:rPr>
          <w:b w:val="0"/>
          <w:bCs w:val="0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Цель оценки качества подготовки обучающихся - получение  объективной информации об уровне освоения обучающимися образовательной программы, анализ полученной информации и принятие управленческих решений.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 Задачи оценки качества подготовки обучающихся: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определение соответствия качества подготовки обучающихся федеральным государственным образовательным стандартам;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выявление уровня образовательных  достижений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анализ полученной информации, выявление факторов, влияющих на качество образования;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формирование информационно-аналитических материалов для принятия управленческих решений на различных уровнях системы образования, направленных на повышение качества образования.</w:t>
      </w:r>
    </w:p>
    <w:p w:rsidR="00640720" w:rsidRDefault="00640720">
      <w:pPr>
        <w:pStyle w:val="Heading"/>
        <w:ind w:firstLine="567"/>
        <w:jc w:val="both"/>
        <w:rPr>
          <w:b w:val="0"/>
          <w:color w:val="2D2D2D"/>
          <w:spacing w:val="2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оценки качества подготовки обучающихся</w:t>
      </w:r>
    </w:p>
    <w:p w:rsidR="00640720" w:rsidRDefault="00640720">
      <w:pPr>
        <w:pStyle w:val="Heading"/>
        <w:ind w:firstLine="567"/>
        <w:jc w:val="both"/>
        <w:rPr>
          <w:b w:val="0"/>
          <w:sz w:val="28"/>
          <w:szCs w:val="28"/>
        </w:rPr>
      </w:pPr>
    </w:p>
    <w:p w:rsidR="00E830E1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Оценка качества подготовки обучающихся реализуется посредством </w:t>
      </w:r>
    </w:p>
    <w:p w:rsidR="00E830E1" w:rsidRDefault="00E830E1">
      <w:pPr>
        <w:pStyle w:val="Heading"/>
        <w:ind w:firstLine="567"/>
        <w:jc w:val="both"/>
        <w:rPr>
          <w:b w:val="0"/>
          <w:sz w:val="28"/>
          <w:szCs w:val="28"/>
        </w:rPr>
      </w:pPr>
    </w:p>
    <w:p w:rsidR="00640720" w:rsidRDefault="00160D27" w:rsidP="00E830E1">
      <w:pPr>
        <w:pStyle w:val="Heading"/>
        <w:jc w:val="both"/>
        <w:rPr>
          <w:b w:val="0"/>
          <w:sz w:val="28"/>
          <w:szCs w:val="28"/>
        </w:rPr>
      </w:pPr>
      <w:r w:rsidRPr="009333F3">
        <w:rPr>
          <w:b w:val="0"/>
          <w:sz w:val="28"/>
          <w:szCs w:val="28"/>
          <w:u w:val="single"/>
        </w:rPr>
        <w:t>участия в</w:t>
      </w:r>
      <w:r>
        <w:rPr>
          <w:b w:val="0"/>
          <w:sz w:val="28"/>
          <w:szCs w:val="28"/>
        </w:rPr>
        <w:t>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международных сравнительных исследованиях (TIMSS, PIRLS, PISA и др.).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национальных исследованиях качества образования (НИКО);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>- всероссийских проверочных работах (ВПР);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государственной итоговой аттестации по образовательным программам основного общего, среднего общего образования.</w:t>
      </w:r>
    </w:p>
    <w:p w:rsidR="00FA11CF" w:rsidRDefault="00FA11CF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333F3">
        <w:rPr>
          <w:color w:val="2D2D2D"/>
          <w:spacing w:val="2"/>
          <w:sz w:val="28"/>
          <w:szCs w:val="28"/>
          <w:u w:val="single"/>
        </w:rPr>
        <w:t>организации и проведени</w:t>
      </w:r>
      <w:r w:rsidR="00FA11CF" w:rsidRPr="009333F3">
        <w:rPr>
          <w:color w:val="2D2D2D"/>
          <w:spacing w:val="2"/>
          <w:sz w:val="28"/>
          <w:szCs w:val="28"/>
          <w:u w:val="single"/>
        </w:rPr>
        <w:t>е</w:t>
      </w:r>
      <w:r>
        <w:rPr>
          <w:color w:val="2D2D2D"/>
          <w:spacing w:val="2"/>
          <w:sz w:val="28"/>
          <w:szCs w:val="28"/>
        </w:rPr>
        <w:t>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>- независимой оценк</w:t>
      </w:r>
      <w:r w:rsidR="00FA11CF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 xml:space="preserve">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>- социологических исследовани</w:t>
      </w:r>
      <w:r w:rsidR="00FA11CF">
        <w:rPr>
          <w:color w:val="2D2D2D"/>
          <w:spacing w:val="2"/>
          <w:sz w:val="28"/>
          <w:szCs w:val="28"/>
        </w:rPr>
        <w:t>й</w:t>
      </w:r>
      <w:r>
        <w:rPr>
          <w:color w:val="2D2D2D"/>
          <w:spacing w:val="2"/>
          <w:sz w:val="28"/>
          <w:szCs w:val="28"/>
        </w:rPr>
        <w:t>;</w:t>
      </w:r>
    </w:p>
    <w:p w:rsidR="00FA11CF" w:rsidRDefault="00FA11CF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40720" w:rsidRPr="009333F3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9333F3">
        <w:rPr>
          <w:color w:val="2D2D2D"/>
          <w:spacing w:val="2"/>
          <w:sz w:val="28"/>
          <w:szCs w:val="28"/>
          <w:u w:val="single"/>
        </w:rPr>
        <w:t>анализа: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результатов оценочных процедур;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факторов, влияющих на качество образования.</w:t>
      </w:r>
    </w:p>
    <w:p w:rsidR="00FA11CF" w:rsidRDefault="00FA11CF">
      <w:pPr>
        <w:pStyle w:val="Heading"/>
        <w:ind w:firstLine="567"/>
        <w:jc w:val="both"/>
        <w:rPr>
          <w:b w:val="0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Процедуры проведения оценки качества подготовки обучающихся регламентируются методиками и регламентами оценки. </w:t>
      </w:r>
    </w:p>
    <w:p w:rsidR="00640720" w:rsidRDefault="00640720">
      <w:pPr>
        <w:pStyle w:val="Heading"/>
        <w:ind w:firstLine="567"/>
        <w:jc w:val="both"/>
        <w:rPr>
          <w:b w:val="0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Основные участники оценки качества подготовки обучающихся</w:t>
      </w:r>
    </w:p>
    <w:p w:rsidR="00640720" w:rsidRDefault="00640720">
      <w:pPr>
        <w:pStyle w:val="Heading"/>
        <w:ind w:firstLine="567"/>
        <w:jc w:val="both"/>
        <w:rPr>
          <w:b w:val="0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Департамент образования Ярославской области: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определяет направления оценки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координирует деятельность основных участников оценки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 утверждает региональные показатели оценки качества подготовки обучающихся, в том числе по подготовке на базовом уровне, на высоком уровне, по оценке метапредметных результатов;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обеспечивает реализацию оценочных процедур;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формирует экспертное сообщество, участвующее в мероприятиях по оценке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информирует участников отношений в сфере образования о результатах оценки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осуществляет анализ результатов оценки качества подготовки обучающихся с учетом кластерных групп образовательных организаций;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принимает управленческие решения на основе результатов оценки качества подготовки обучающихся. 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Государственное учреждение Ярославской области «Центр оценки и контроля качества образования» (далее – ГУ ЯО ЦОиККО):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- участвует в организации мероприятий по оценке качества подготовки обучающихся (международных сравнительных исследований, организации процедур НИКО, ВПР),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организует и проводит региональные исследования качества подготовки обучающихся;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-разрабатывает программное обеспечение для сбора, хранения и обработки информации;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организует и обеспечивает разработку диагностических материалов и технологий, используемых при проведении оценки качества подготовки обучающихся на региональном уровне;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осуществляет анализ результатов оценки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готовит предложения для принятия управленческих решений.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Органы местного самоуправления, осуществляющие управление в сфере образования: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участвуют в организации проведения оценочных процедур регионального, федерального уровней в муниципальных образовательных организациях;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принимают управленческие решения в рамках своей компетенции на основе результатов оценки качества подготовки обучающихся.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4.4. Организации, осуществляющие образовательную деятельность в Ярославской области: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обеспечивают функционирование внутренней системы оценки качества подготовки обучающихся;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участвуют в организации проведения оценочных процедур регионального, федерального уровней;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обеспечивают объективность проведения оценочных процедур;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обеспечивают достоверность представляемой информации;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принимают управленческие решения в рамках своей компетенции на основе результатов оценки качества подготовки обучающихся.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4.5. Общественные институты оценки качества образования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Институт общественных наблюдателей - обеспечивает корректность проведения оценочных процедур в образовательных организациях, объективность и достоверность полученных данных о результатах оценки качества подготовки обучающихся.</w:t>
      </w:r>
    </w:p>
    <w:p w:rsidR="00640720" w:rsidRDefault="00640720">
      <w:pPr>
        <w:pStyle w:val="Heading"/>
        <w:ind w:firstLine="567"/>
        <w:outlineLvl w:val="0"/>
        <w:rPr>
          <w:b w:val="0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outlineLvl w:val="0"/>
      </w:pPr>
      <w:r>
        <w:rPr>
          <w:sz w:val="28"/>
          <w:szCs w:val="28"/>
        </w:rPr>
        <w:t xml:space="preserve">5. </w:t>
      </w:r>
      <w:r>
        <w:rPr>
          <w:bCs w:val="0"/>
          <w:sz w:val="28"/>
          <w:szCs w:val="28"/>
        </w:rPr>
        <w:t xml:space="preserve">Показатели </w:t>
      </w:r>
      <w:r>
        <w:rPr>
          <w:sz w:val="28"/>
          <w:szCs w:val="28"/>
        </w:rPr>
        <w:t>оценки качества подготовки обучающихся</w:t>
      </w:r>
      <w:r>
        <w:rPr>
          <w:bCs w:val="0"/>
          <w:sz w:val="28"/>
          <w:szCs w:val="28"/>
        </w:rPr>
        <w:t xml:space="preserve"> </w:t>
      </w:r>
    </w:p>
    <w:p w:rsidR="00640720" w:rsidRDefault="00640720">
      <w:pPr>
        <w:pStyle w:val="Heading"/>
        <w:ind w:firstLine="567"/>
        <w:jc w:val="both"/>
        <w:rPr>
          <w:b w:val="0"/>
          <w:bCs w:val="0"/>
          <w:sz w:val="28"/>
          <w:szCs w:val="28"/>
        </w:rPr>
      </w:pP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Региональные показатели оценки качества подготовки обучающихся утверждаются департаментом образования. 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Основные требования к показателям оценки качества подготовки обучающихся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выбор показателей определяется целями и задачами конкретной оценочной процедуры,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показатели должны быть ориентированы на оценку уровня подготовки обучающихся (базового, высокого), метапредметных результатов</w:t>
      </w:r>
      <w:r w:rsidR="005549ED">
        <w:rPr>
          <w:color w:val="2D2D2D"/>
          <w:spacing w:val="2"/>
          <w:sz w:val="28"/>
          <w:szCs w:val="28"/>
        </w:rPr>
        <w:t>, функциональной грамотности)</w:t>
      </w:r>
      <w:r>
        <w:rPr>
          <w:color w:val="2D2D2D"/>
          <w:spacing w:val="2"/>
          <w:sz w:val="28"/>
          <w:szCs w:val="28"/>
        </w:rPr>
        <w:t>.</w:t>
      </w:r>
    </w:p>
    <w:p w:rsidR="00640720" w:rsidRDefault="00160D27" w:rsidP="005549ED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</w:t>
      </w:r>
      <w:r w:rsidR="005549ED">
        <w:rPr>
          <w:b w:val="0"/>
          <w:sz w:val="28"/>
          <w:szCs w:val="28"/>
        </w:rPr>
        <w:t>. (утратил силу).</w:t>
      </w:r>
    </w:p>
    <w:p w:rsidR="005549ED" w:rsidRPr="007572F2" w:rsidRDefault="00160D27" w:rsidP="005549ED">
      <w:pPr>
        <w:pStyle w:val="af3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5.4. </w:t>
      </w:r>
      <w:r w:rsidR="005549ED" w:rsidRPr="007572F2">
        <w:rPr>
          <w:rFonts w:ascii="Times New Roman" w:hAnsi="Times New Roman"/>
          <w:sz w:val="28"/>
          <w:szCs w:val="28"/>
        </w:rPr>
        <w:t>Основными показателями являются:</w:t>
      </w:r>
    </w:p>
    <w:tbl>
      <w:tblPr>
        <w:tblW w:w="915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685"/>
        <w:gridCol w:w="4677"/>
      </w:tblGrid>
      <w:tr w:rsidR="005549ED" w:rsidRPr="004C6F50" w:rsidTr="00361F63">
        <w:trPr>
          <w:tblHeader/>
        </w:trPr>
        <w:tc>
          <w:tcPr>
            <w:tcW w:w="793" w:type="dxa"/>
            <w:shd w:val="clear" w:color="auto" w:fill="auto"/>
          </w:tcPr>
          <w:p w:rsidR="005549ED" w:rsidRPr="004C6F50" w:rsidRDefault="005549ED" w:rsidP="00361F63">
            <w:pPr>
              <w:jc w:val="center"/>
              <w:rPr>
                <w:b/>
                <w:bCs/>
                <w:szCs w:val="24"/>
              </w:rPr>
            </w:pPr>
            <w:r w:rsidRPr="004C6F50">
              <w:rPr>
                <w:b/>
                <w:bCs/>
                <w:szCs w:val="24"/>
              </w:rPr>
              <w:t>№</w:t>
            </w:r>
          </w:p>
          <w:p w:rsidR="005549ED" w:rsidRPr="004C6F50" w:rsidRDefault="005549ED" w:rsidP="00361F63">
            <w:pPr>
              <w:jc w:val="center"/>
              <w:rPr>
                <w:b/>
                <w:bCs/>
                <w:szCs w:val="24"/>
              </w:rPr>
            </w:pPr>
            <w:r w:rsidRPr="004C6F50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5549ED" w:rsidRPr="004C6F50" w:rsidRDefault="005549ED" w:rsidP="00361F63">
            <w:pPr>
              <w:jc w:val="center"/>
              <w:rPr>
                <w:b/>
                <w:bCs/>
                <w:szCs w:val="24"/>
              </w:rPr>
            </w:pPr>
            <w:r w:rsidRPr="004C6F50">
              <w:rPr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shd w:val="clear" w:color="auto" w:fill="auto"/>
          </w:tcPr>
          <w:p w:rsidR="005549ED" w:rsidRPr="004C6F50" w:rsidRDefault="005549ED" w:rsidP="00361F63">
            <w:pPr>
              <w:jc w:val="center"/>
              <w:rPr>
                <w:b/>
                <w:bCs/>
                <w:szCs w:val="24"/>
              </w:rPr>
            </w:pPr>
            <w:r w:rsidRPr="004C6F50">
              <w:rPr>
                <w:b/>
                <w:bCs/>
                <w:szCs w:val="24"/>
              </w:rPr>
              <w:t xml:space="preserve">Методика </w:t>
            </w:r>
          </w:p>
          <w:p w:rsidR="005549ED" w:rsidRPr="004C6F50" w:rsidRDefault="005549ED" w:rsidP="00361F63">
            <w:pPr>
              <w:ind w:right="-108"/>
              <w:jc w:val="center"/>
              <w:rPr>
                <w:b/>
                <w:bCs/>
                <w:szCs w:val="24"/>
              </w:rPr>
            </w:pPr>
            <w:r w:rsidRPr="004C6F50">
              <w:rPr>
                <w:b/>
                <w:bCs/>
                <w:szCs w:val="24"/>
              </w:rPr>
              <w:t>расчета показателя</w:t>
            </w:r>
          </w:p>
        </w:tc>
      </w:tr>
      <w:tr w:rsidR="005549ED" w:rsidRPr="004C6F50" w:rsidTr="00361F63">
        <w:trPr>
          <w:tblHeader/>
        </w:trPr>
        <w:tc>
          <w:tcPr>
            <w:tcW w:w="793" w:type="dxa"/>
            <w:shd w:val="clear" w:color="auto" w:fill="auto"/>
          </w:tcPr>
          <w:p w:rsidR="005549ED" w:rsidRPr="004C6F50" w:rsidRDefault="005549ED" w:rsidP="00361F63">
            <w:pPr>
              <w:jc w:val="center"/>
              <w:rPr>
                <w:szCs w:val="24"/>
              </w:rPr>
            </w:pPr>
            <w:r w:rsidRPr="004C6F50">
              <w:rPr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549ED" w:rsidRPr="004C6F50" w:rsidRDefault="005549ED" w:rsidP="00361F63">
            <w:pPr>
              <w:jc w:val="center"/>
              <w:rPr>
                <w:szCs w:val="24"/>
              </w:rPr>
            </w:pPr>
            <w:r w:rsidRPr="004C6F50">
              <w:rPr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5549ED" w:rsidRPr="004C6F50" w:rsidRDefault="005549ED" w:rsidP="00361F63">
            <w:pPr>
              <w:jc w:val="center"/>
              <w:rPr>
                <w:szCs w:val="24"/>
              </w:rPr>
            </w:pPr>
            <w:r w:rsidRPr="004C6F50">
              <w:rPr>
                <w:szCs w:val="24"/>
              </w:rPr>
              <w:t>3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A30156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49ED" w:rsidRPr="00A30156" w:rsidRDefault="005549ED" w:rsidP="00361F63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начальной школы, достигших базового уровня предметной подготовки, от общего числа обучающихся, осваивающих программы НОО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начальной школы, достигших базового уровня предметной подготовки, к общему числу обучающихся, осваивающих программы НОО</w:t>
            </w:r>
          </w:p>
        </w:tc>
      </w:tr>
      <w:tr w:rsidR="005549ED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начальной школы, достигших высокого уровня предметной подготовки, от общего числа обучающихся, осваивающих программы НОО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начальной школы, достигших высокого уровня предметной подготовки, к общему числу обучающихся, осваивающих программы НОО</w:t>
            </w:r>
          </w:p>
        </w:tc>
      </w:tr>
      <w:tr w:rsidR="005549ED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начальной школы, достигших базового  уровня метапредметной подготовки, от общего числа обучающихся, осваивающих программы НОО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начальной школы, достигших базового уровня метапредметной подготовки, к общему числу обучающихся, осваивающих программы НОО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 xml:space="preserve">Доля обучающихся начальной школы, </w:t>
            </w:r>
            <w:r w:rsidRPr="00491782">
              <w:rPr>
                <w:sz w:val="28"/>
                <w:szCs w:val="28"/>
              </w:rPr>
              <w:lastRenderedPageBreak/>
              <w:t>достигших высокого уровня метапредметной подготовки, от общего числа обучающихся, осваивающих программы НОО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lastRenderedPageBreak/>
              <w:t xml:space="preserve">Отношение количества обучающихся начальной школы, </w:t>
            </w:r>
            <w:r w:rsidRPr="00491782">
              <w:rPr>
                <w:sz w:val="28"/>
                <w:szCs w:val="28"/>
              </w:rPr>
              <w:lastRenderedPageBreak/>
              <w:t>достигших высокого уровня метапредметной подготовки, к общему числу обучающихся, осваивающих программы НОО</w:t>
            </w:r>
          </w:p>
        </w:tc>
      </w:tr>
      <w:tr w:rsidR="005549ED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начальной школы, достигших базового  уровня функциональной грамотности, от общего числа обучающихся, осваивающих программы НОО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начальной школы, достигших базового уровня функциональной грамотности, к общему числу обучающихся, осваивающих программы НОО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начальной школы, достигших высокого уровня функциональной грамотности, от общего числа обучающихся, осваивающих программы НОО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начальной школы, достигших высокого уровня функциональной грамотности, к общему числу обучающихся, осваивающих программы НОО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5-9 классов, достигших базового уровня предметной подготовки, от общего числа обучающихся, осваивающих программы ООО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5-9 классов, достигших базового уровня предметной подготовки, к общему числу обучающихся, осваивающих программы ООО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5-9 классов, достигших высокого уровня предметной подготовки, от общего числа обучающихся, осваивающих программы ООО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5-9 классов, достигших высокого уровня предметной подготовки, к общему числу обучающихся, осваивающих программы ООО</w:t>
            </w:r>
          </w:p>
        </w:tc>
      </w:tr>
      <w:tr w:rsidR="005549ED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5-9 классов, достигших базового уровня метапредметной подготовки, от общего числа обучающихся, осваивающих программы ООО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5-9 классов, достигших базового уровня метапредметной подготовки, к общему числу обучающихся, осваивающих программы ООО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 5-9 классов, достигших высокого уровня метапредметной подготовки, от общего числа обучающихся, осваивающих программы ООО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обучающихся 5-9 классов, достигших высокого уровня метапредметной подготовки, к общему числу обучающихся, осваивающих программы ООО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выпускников 9  классов, получивших аттестат об основном общем образовании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выпускников 9  классов, получивших аттестат об основном общем образовании, к общему количеству выпускников, осваивающих программы ООО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выпускников 11 классов, получивших аттестат о среднем общем образовании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выпускников 11 классов, получивших аттестат о среднем общем образовании, к общему количеству выпускников, осваивающих программы СОО</w:t>
            </w:r>
          </w:p>
        </w:tc>
      </w:tr>
      <w:tr w:rsidR="005549ED" w:rsidRPr="004C6F50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выпускников 11 классов, получивших медаль «За особые успехи в учении» и набравших 80 и более баллов на ЕГЭ по всем сдаваемым  предметам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Отношение количества выпускников 11 классов получивших медаль «За особые успехи в учении» и набравших 80 и более баллов на ЕГЭ по всем сдаваемым  предметам, к общему количеству выпускников, осваивающих программы СОО</w:t>
            </w:r>
          </w:p>
        </w:tc>
      </w:tr>
      <w:tr w:rsidR="005549ED" w:rsidTr="00361F63">
        <w:tc>
          <w:tcPr>
            <w:tcW w:w="793" w:type="dxa"/>
            <w:shd w:val="clear" w:color="auto" w:fill="auto"/>
          </w:tcPr>
          <w:p w:rsidR="005549ED" w:rsidRPr="005549ED" w:rsidRDefault="005549ED" w:rsidP="005549ED">
            <w:pPr>
              <w:pStyle w:val="af3"/>
              <w:numPr>
                <w:ilvl w:val="0"/>
                <w:numId w:val="4"/>
              </w:numPr>
              <w:snapToGrid w:val="0"/>
              <w:ind w:left="714" w:hanging="35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>Доля обучающихся, принявших участие в региональном этапе ВСОШ</w:t>
            </w:r>
          </w:p>
        </w:tc>
        <w:tc>
          <w:tcPr>
            <w:tcW w:w="4677" w:type="dxa"/>
            <w:shd w:val="clear" w:color="auto" w:fill="auto"/>
          </w:tcPr>
          <w:p w:rsidR="005549ED" w:rsidRPr="00491782" w:rsidRDefault="005549ED" w:rsidP="00361F63">
            <w:pPr>
              <w:jc w:val="both"/>
              <w:rPr>
                <w:sz w:val="28"/>
                <w:szCs w:val="28"/>
              </w:rPr>
            </w:pPr>
            <w:r w:rsidRPr="00491782">
              <w:rPr>
                <w:sz w:val="28"/>
                <w:szCs w:val="28"/>
              </w:rPr>
              <w:t xml:space="preserve">Отношение количества обучающихся, принявших участие в региональном этапе ВСОШ, к общему количеству обучающихся </w:t>
            </w:r>
          </w:p>
        </w:tc>
      </w:tr>
    </w:tbl>
    <w:p w:rsidR="005549ED" w:rsidRDefault="005549ED" w:rsidP="005549ED">
      <w:pPr>
        <w:pStyle w:val="Heading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640720" w:rsidRDefault="00160D27" w:rsidP="005549ED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5.5. Для оценки состояния образовательной системы в целом используется интегральный индекс - агрегированный показатель, состоящий из суммы значений относительных показателей.</w:t>
      </w:r>
    </w:p>
    <w:p w:rsidR="00640720" w:rsidRDefault="00160D27" w:rsidP="00865E79">
      <w:pPr>
        <w:pStyle w:val="Heading"/>
        <w:ind w:firstLine="567"/>
        <w:jc w:val="both"/>
      </w:pPr>
      <w:r>
        <w:rPr>
          <w:b w:val="0"/>
          <w:sz w:val="28"/>
          <w:szCs w:val="28"/>
        </w:rPr>
        <w:t xml:space="preserve">5.6. </w:t>
      </w:r>
      <w:r w:rsidR="00865E79">
        <w:rPr>
          <w:b w:val="0"/>
          <w:sz w:val="28"/>
          <w:szCs w:val="28"/>
        </w:rPr>
        <w:t>(утратил силу).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5.7. Для оценки освоения отдельных единиц содержания, умений, компетенций используется такой показатель, как справляемость: отношение фактически выполненных единиц к максимально возможному.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5.8. Для оценки метапредметных результатов показатель «справляемость» используется с учетом весовых коэффиц</w:t>
      </w:r>
      <w:r w:rsidR="00805C4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ентов заданий в инструменте измерения.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* 16% лучших результатов оценочных процедур, что соответствует одному стандартному отклонению. </w:t>
      </w:r>
    </w:p>
    <w:p w:rsidR="00640720" w:rsidRDefault="00640720">
      <w:pPr>
        <w:pStyle w:val="Heading"/>
        <w:ind w:firstLine="567"/>
        <w:jc w:val="both"/>
        <w:rPr>
          <w:b w:val="0"/>
          <w:sz w:val="28"/>
          <w:szCs w:val="28"/>
        </w:rPr>
      </w:pPr>
    </w:p>
    <w:p w:rsidR="00640720" w:rsidRDefault="00160D27" w:rsidP="008E3B67">
      <w:pPr>
        <w:pStyle w:val="Head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Методы сбора информации </w:t>
      </w:r>
    </w:p>
    <w:p w:rsidR="008E3B67" w:rsidRPr="008E3B67" w:rsidRDefault="008E3B67" w:rsidP="008E3B67">
      <w:pPr>
        <w:pStyle w:val="aa"/>
        <w:ind w:left="1068"/>
        <w:rPr>
          <w:lang w:val="ru-RU" w:bidi="ar-SA"/>
        </w:rPr>
      </w:pP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Методы сбора информации определяются целями и задачами конкретной оценочной процедуры.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 Основой для сбора информации и принятия управленческих решений являются региональные автоматизированные информационные системы АСИОУ (автоматизированная система информационного обеспечения управления) и РБД (региональная база данных).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РБД собирается и хранится информация о результатах следующих оценочных процедур: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государственной итоговой аттестации (информация поступает из РИС ГИА);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всероссийских проверочных работ (информация поступает из ФИСОКО);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независимой оценки качества подготовки обучающихся на региональном уровне, которая проводится на выборке или генеральной совокупности с использованием модуля «Педагогическое тестирование» АСИОУ;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информация о контекстных факторах, влияющих на качество подготовки обучающихся.</w:t>
      </w:r>
    </w:p>
    <w:p w:rsidR="00640720" w:rsidRDefault="00160D2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Для изучения контекстных факторов используются опросные методы (анкетирование, индивидуальное и групповое интервью), данные государственной и ведомственной статистики.</w:t>
      </w:r>
    </w:p>
    <w:p w:rsidR="00640720" w:rsidRDefault="00160D27">
      <w:pPr>
        <w:shd w:val="clear" w:color="auto" w:fill="FFFFFF"/>
        <w:spacing w:line="315" w:lineRule="atLeast"/>
        <w:ind w:firstLine="567"/>
        <w:jc w:val="both"/>
        <w:textAlignment w:val="baseline"/>
      </w:pPr>
      <w:r>
        <w:rPr>
          <w:sz w:val="28"/>
          <w:szCs w:val="28"/>
        </w:rPr>
        <w:t>6.4.</w:t>
      </w:r>
      <w:r>
        <w:rPr>
          <w:b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Объектами опросов выступают 3 категории респондентов: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обучающиеся в общеобразовательных организациях;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родители (законные представители) обучающихся общеобразовательных организаций; 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работники образовательных организаций, в том числе: руководители и педагоги.</w:t>
      </w:r>
    </w:p>
    <w:p w:rsidR="00640720" w:rsidRDefault="00640720">
      <w:pPr>
        <w:pStyle w:val="formattext"/>
        <w:shd w:val="clear" w:color="auto" w:fill="FFFFFF"/>
        <w:spacing w:before="0" w:after="0" w:line="315" w:lineRule="atLeast"/>
        <w:ind w:firstLine="567"/>
        <w:jc w:val="both"/>
        <w:textAlignment w:val="baseline"/>
        <w:rPr>
          <w:color w:val="FF0000"/>
          <w:spacing w:val="2"/>
          <w:sz w:val="28"/>
          <w:szCs w:val="28"/>
        </w:rPr>
      </w:pPr>
    </w:p>
    <w:p w:rsidR="00640720" w:rsidRDefault="00160D27">
      <w:pPr>
        <w:pStyle w:val="formattext"/>
        <w:shd w:val="clear" w:color="auto" w:fill="FFFFFF"/>
        <w:spacing w:before="0" w:after="0" w:line="315" w:lineRule="atLeast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7. Мониторинг качества подготовки обучающихся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Мониторинг качества подготовки обучающихся 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региональных показателей оценки качества подготовки обучающихся, утверждаемых департаментом образования. </w:t>
      </w:r>
    </w:p>
    <w:p w:rsidR="008E3B67" w:rsidRDefault="008E3B67">
      <w:pPr>
        <w:pStyle w:val="formattext"/>
        <w:shd w:val="clear" w:color="auto" w:fill="FFFFFF"/>
        <w:spacing w:before="0" w:after="0" w:line="315" w:lineRule="atLeast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:rsidR="00640720" w:rsidRDefault="00160D27">
      <w:pPr>
        <w:pStyle w:val="formattext"/>
        <w:shd w:val="clear" w:color="auto" w:fill="FFFFFF"/>
        <w:spacing w:before="0" w:after="0" w:line="315" w:lineRule="atLeast"/>
        <w:textAlignment w:val="baseline"/>
        <w:rPr>
          <w:b/>
          <w:bCs/>
          <w:sz w:val="28"/>
          <w:szCs w:val="28"/>
        </w:rPr>
      </w:pPr>
      <w:r>
        <w:rPr>
          <w:b/>
          <w:color w:val="FF0000"/>
          <w:spacing w:val="2"/>
          <w:sz w:val="28"/>
          <w:szCs w:val="28"/>
        </w:rPr>
        <w:tab/>
      </w:r>
      <w:r>
        <w:rPr>
          <w:b/>
          <w:sz w:val="28"/>
          <w:szCs w:val="28"/>
        </w:rPr>
        <w:t xml:space="preserve">8. Анализ и подготовка адресных рекомендаций </w:t>
      </w:r>
    </w:p>
    <w:p w:rsidR="00640720" w:rsidRDefault="00160D27">
      <w:pPr>
        <w:pStyle w:val="Heading"/>
        <w:ind w:firstLine="567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8.1. Анализ результатов оценки качества подготовки обучающихся осуществляется: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 итогам одной оценочной процедуры;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комплексно, по итогам нескольких оценочных процедур;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 уровням образования (начального общего, основного общего, среднего общего образования).</w:t>
      </w:r>
    </w:p>
    <w:p w:rsidR="00640720" w:rsidRDefault="00160D27">
      <w:pPr>
        <w:pStyle w:val="Heading"/>
        <w:ind w:firstLine="567"/>
        <w:jc w:val="both"/>
      </w:pPr>
      <w:r>
        <w:rPr>
          <w:b w:val="0"/>
          <w:bCs w:val="0"/>
          <w:sz w:val="28"/>
          <w:szCs w:val="28"/>
        </w:rPr>
        <w:t xml:space="preserve">8.2. Анализ проводится в разрезе </w:t>
      </w:r>
      <w:r>
        <w:rPr>
          <w:b w:val="0"/>
          <w:sz w:val="28"/>
          <w:szCs w:val="28"/>
        </w:rPr>
        <w:t>кластерных групп образовательных организаций, имеющих сходные социокультурные условия осуществления образовательной деятельности.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8.3. Результаты анализа представляются в форме аналитических справок и отчетов.</w:t>
      </w:r>
    </w:p>
    <w:p w:rsidR="00640720" w:rsidRDefault="00160D27">
      <w:pPr>
        <w:pStyle w:val="Heading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8.4. По результатам анализа: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определяются тенденции в области качества образования в регионе, в том числе с учетом результатов процедур оценки качества образования прошлых лет;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выявляются зоны риска в области качества образования в регионе;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 формируются проекты управленческих решений;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готовятся адресные рекомендации субъектам управленческой деятельности; 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проводится информационно-разъяснительная работа по вопросам оценки качества подготовки обучающихся с участниками образовательных отношений и заинтересованными лицами.</w:t>
      </w:r>
    </w:p>
    <w:p w:rsidR="00640720" w:rsidRDefault="00160D27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разрабатываются программы повышения квалификации руководящих и педагогических работников. </w:t>
      </w:r>
    </w:p>
    <w:p w:rsidR="00640720" w:rsidRDefault="00640720">
      <w:pPr>
        <w:autoSpaceDE w:val="0"/>
        <w:ind w:firstLine="567"/>
        <w:jc w:val="both"/>
        <w:rPr>
          <w:color w:val="2D2D2D"/>
          <w:spacing w:val="2"/>
          <w:sz w:val="28"/>
          <w:szCs w:val="28"/>
          <w:highlight w:val="yellow"/>
        </w:rPr>
      </w:pPr>
    </w:p>
    <w:p w:rsidR="00640720" w:rsidRDefault="00640720">
      <w:pPr>
        <w:autoSpaceDE w:val="0"/>
        <w:ind w:firstLine="567"/>
        <w:jc w:val="both"/>
        <w:rPr>
          <w:sz w:val="28"/>
          <w:szCs w:val="28"/>
          <w:highlight w:val="yellow"/>
        </w:rPr>
      </w:pPr>
    </w:p>
    <w:p w:rsidR="00640720" w:rsidRDefault="00640720">
      <w:pPr>
        <w:pStyle w:val="af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720" w:rsidRDefault="00640720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640720" w:rsidSect="008E3B67">
      <w:headerReference w:type="default" r:id="rId7"/>
      <w:headerReference w:type="first" r:id="rId8"/>
      <w:pgSz w:w="11906" w:h="16838"/>
      <w:pgMar w:top="1134" w:right="567" w:bottom="1134" w:left="1843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DA" w:rsidRDefault="00435FDA">
      <w:r>
        <w:separator/>
      </w:r>
    </w:p>
  </w:endnote>
  <w:endnote w:type="continuationSeparator" w:id="0">
    <w:p w:rsidR="00435FDA" w:rsidRDefault="0043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DA" w:rsidRDefault="00435FDA">
      <w:r>
        <w:separator/>
      </w:r>
    </w:p>
  </w:footnote>
  <w:footnote w:type="continuationSeparator" w:id="0">
    <w:p w:rsidR="00435FDA" w:rsidRDefault="0043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20" w:rsidRDefault="00E15510">
    <w:pPr>
      <w:pStyle w:val="ad"/>
      <w:jc w:val="center"/>
      <w:rPr>
        <w:lang w:eastAsia="en-US"/>
      </w:rPr>
    </w:pPr>
    <w:r>
      <w:rPr>
        <w:lang w:eastAsia="en-US"/>
      </w:rPr>
      <w:fldChar w:fldCharType="begin"/>
    </w:r>
    <w:r w:rsidR="00160D27">
      <w:instrText>PAGE</w:instrText>
    </w:r>
    <w:r>
      <w:fldChar w:fldCharType="separate"/>
    </w:r>
    <w:r w:rsidR="00F45BFC">
      <w:rPr>
        <w:noProof/>
      </w:rPr>
      <w:t>4</w:t>
    </w:r>
    <w:r>
      <w:fldChar w:fldCharType="end"/>
    </w:r>
  </w:p>
  <w:p w:rsidR="00640720" w:rsidRDefault="0064072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20" w:rsidRDefault="006407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B77"/>
    <w:multiLevelType w:val="hybridMultilevel"/>
    <w:tmpl w:val="E97269C6"/>
    <w:lvl w:ilvl="0" w:tplc="325C69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61F"/>
    <w:multiLevelType w:val="hybridMultilevel"/>
    <w:tmpl w:val="F4C8572E"/>
    <w:lvl w:ilvl="0" w:tplc="F00C9F4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585661"/>
    <w:multiLevelType w:val="multilevel"/>
    <w:tmpl w:val="1F508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1A2AB1"/>
    <w:multiLevelType w:val="multilevel"/>
    <w:tmpl w:val="1A1043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lang w:val="ru-RU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lang w:val="ru-RU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lang w:val="ru-RU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lang w:val="ru-RU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lang w:val="ru-RU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lang w:val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0"/>
    <w:rsid w:val="00160D27"/>
    <w:rsid w:val="001942EB"/>
    <w:rsid w:val="001F07DE"/>
    <w:rsid w:val="002C5F8F"/>
    <w:rsid w:val="00435135"/>
    <w:rsid w:val="00435FDA"/>
    <w:rsid w:val="00534A23"/>
    <w:rsid w:val="005549ED"/>
    <w:rsid w:val="00561FC4"/>
    <w:rsid w:val="00626F2A"/>
    <w:rsid w:val="00640720"/>
    <w:rsid w:val="0067148C"/>
    <w:rsid w:val="00805C4F"/>
    <w:rsid w:val="00810215"/>
    <w:rsid w:val="008418F3"/>
    <w:rsid w:val="00865E79"/>
    <w:rsid w:val="008E3B67"/>
    <w:rsid w:val="009333F3"/>
    <w:rsid w:val="00B664DA"/>
    <w:rsid w:val="00CA4CCF"/>
    <w:rsid w:val="00CE02E3"/>
    <w:rsid w:val="00D73898"/>
    <w:rsid w:val="00E15510"/>
    <w:rsid w:val="00E602E1"/>
    <w:rsid w:val="00E830E1"/>
    <w:rsid w:val="00EF3BA3"/>
    <w:rsid w:val="00F14CE3"/>
    <w:rsid w:val="00F45BFC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B63"/>
  <w15:docId w15:val="{5E7891B4-FCF0-41EA-95B7-2875E8A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2z1">
    <w:name w:val="WW8Num12z1"/>
    <w:qFormat/>
    <w:rPr>
      <w:lang w:val="ru-RU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styleId="a3">
    <w:name w:val="page number"/>
    <w:rPr>
      <w:rFonts w:cs="Times New Roman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Основной текст Знак"/>
    <w:qFormat/>
    <w:rPr>
      <w:rFonts w:eastAsia="SimSun;宋体" w:cs="Mangal"/>
      <w:kern w:val="2"/>
      <w:sz w:val="24"/>
      <w:szCs w:val="24"/>
      <w:lang w:bidi="hi-IN"/>
    </w:rPr>
  </w:style>
  <w:style w:type="character" w:customStyle="1" w:styleId="Bodytext2">
    <w:name w:val="Body text (2)_"/>
    <w:qFormat/>
    <w:rPr>
      <w:sz w:val="22"/>
      <w:szCs w:val="22"/>
      <w:shd w:val="clear" w:color="auto" w:fill="FFFFFF"/>
    </w:rPr>
  </w:style>
  <w:style w:type="character" w:customStyle="1" w:styleId="a6">
    <w:name w:val="Верхний колонтитул Знак"/>
    <w:qFormat/>
    <w:rPr>
      <w:sz w:val="24"/>
    </w:rPr>
  </w:style>
  <w:style w:type="character" w:customStyle="1" w:styleId="a7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8">
    <w:name w:val="Абзац списка Знак"/>
    <w:uiPriority w:val="34"/>
    <w:qFormat/>
    <w:rPr>
      <w:rFonts w:ascii="Calibri" w:eastAsia="Calibri" w:hAnsi="Calibri" w:cs="Times New Roman"/>
      <w:sz w:val="22"/>
      <w:szCs w:val="22"/>
    </w:rPr>
  </w:style>
  <w:style w:type="character" w:customStyle="1" w:styleId="a9">
    <w:name w:val="Название Знак"/>
    <w:basedOn w:val="a0"/>
    <w:qFormat/>
    <w:rPr>
      <w:b/>
      <w:bCs/>
      <w:sz w:val="24"/>
      <w:szCs w:val="24"/>
    </w:rPr>
  </w:style>
  <w:style w:type="paragraph" w:customStyle="1" w:styleId="Heading">
    <w:name w:val="Heading"/>
    <w:basedOn w:val="a"/>
    <w:next w:val="aa"/>
    <w:qFormat/>
    <w:pPr>
      <w:jc w:val="center"/>
    </w:pPr>
    <w:rPr>
      <w:b/>
      <w:bCs/>
      <w:szCs w:val="24"/>
    </w:rPr>
  </w:style>
  <w:style w:type="paragraph" w:styleId="aa">
    <w:name w:val="Body Text"/>
    <w:basedOn w:val="a"/>
    <w:pPr>
      <w:widowControl w:val="0"/>
      <w:suppressAutoHyphens/>
      <w:spacing w:after="120"/>
    </w:pPr>
    <w:rPr>
      <w:rFonts w:eastAsia="SimSun;宋体" w:cs="Mangal"/>
      <w:kern w:val="2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lang w:val="en-US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240" w:line="263" w:lineRule="exact"/>
      <w:jc w:val="center"/>
    </w:pPr>
    <w:rPr>
      <w:sz w:val="22"/>
      <w:szCs w:val="22"/>
      <w:lang w:val="en-US"/>
    </w:rPr>
  </w:style>
  <w:style w:type="paragraph" w:styleId="af0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1">
    <w:name w:val="Normal (Web)"/>
    <w:basedOn w:val="a"/>
    <w:qFormat/>
    <w:pPr>
      <w:spacing w:before="280" w:after="280"/>
    </w:pPr>
    <w:rPr>
      <w:rFonts w:eastAsia="Calibri"/>
      <w:szCs w:val="24"/>
    </w:rPr>
  </w:style>
  <w:style w:type="paragraph" w:styleId="af2">
    <w:name w:val="footnote text"/>
    <w:basedOn w:val="a"/>
    <w:pPr>
      <w:widowControl w:val="0"/>
      <w:ind w:firstLine="400"/>
      <w:jc w:val="both"/>
    </w:pPr>
    <w:rPr>
      <w:sz w:val="20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formattext">
    <w:name w:val="formattext"/>
    <w:basedOn w:val="a"/>
    <w:qFormat/>
    <w:pPr>
      <w:spacing w:before="280" w:after="280"/>
    </w:pPr>
    <w:rPr>
      <w:szCs w:val="24"/>
    </w:rPr>
  </w:style>
  <w:style w:type="paragraph" w:customStyle="1" w:styleId="paragraph">
    <w:name w:val="paragraph"/>
    <w:basedOn w:val="a"/>
    <w:qFormat/>
    <w:pPr>
      <w:spacing w:before="280" w:after="280"/>
    </w:pPr>
    <w:rPr>
      <w:szCs w:val="24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Пиленкова Ирина Николаевна</cp:lastModifiedBy>
  <cp:revision>2</cp:revision>
  <cp:lastPrinted>2020-06-30T12:23:00Z</cp:lastPrinted>
  <dcterms:created xsi:type="dcterms:W3CDTF">2021-07-07T12:44:00Z</dcterms:created>
  <dcterms:modified xsi:type="dcterms:W3CDTF">2021-07-07T12:44:00Z</dcterms:modified>
  <dc:language>en-US</dc:language>
</cp:coreProperties>
</file>