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A2C17">
        <w:rPr>
          <w:rFonts w:ascii="Times New Roman" w:hAnsi="Times New Roman"/>
          <w:sz w:val="28"/>
          <w:szCs w:val="28"/>
        </w:rPr>
        <w:t>Департамент образования Ярославской области</w:t>
      </w: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A2C17">
        <w:rPr>
          <w:rFonts w:ascii="Times New Roman" w:hAnsi="Times New Roman"/>
          <w:sz w:val="28"/>
          <w:szCs w:val="28"/>
        </w:rPr>
        <w:t xml:space="preserve">Государственное учреждение Ярославской области </w:t>
      </w: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A2C17">
        <w:rPr>
          <w:rFonts w:ascii="Times New Roman" w:hAnsi="Times New Roman"/>
          <w:sz w:val="28"/>
          <w:szCs w:val="28"/>
        </w:rPr>
        <w:t>«Центр оценки и контроля качества образования»</w:t>
      </w: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DE3" w:rsidRDefault="000D7FB1" w:rsidP="000D7F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2C17">
        <w:rPr>
          <w:rFonts w:ascii="Times New Roman" w:hAnsi="Times New Roman" w:cs="Times New Roman"/>
          <w:b/>
          <w:sz w:val="32"/>
          <w:szCs w:val="32"/>
        </w:rPr>
        <w:t xml:space="preserve">Аналитическая </w:t>
      </w:r>
      <w:r>
        <w:rPr>
          <w:rFonts w:ascii="Times New Roman" w:hAnsi="Times New Roman" w:cs="Times New Roman"/>
          <w:b/>
          <w:sz w:val="32"/>
          <w:szCs w:val="32"/>
        </w:rPr>
        <w:t xml:space="preserve">записка о результатах </w:t>
      </w:r>
      <w:r w:rsidRPr="00216FC8">
        <w:rPr>
          <w:rFonts w:ascii="Times New Roman" w:hAnsi="Times New Roman" w:cs="Times New Roman"/>
          <w:b/>
          <w:sz w:val="32"/>
          <w:szCs w:val="32"/>
        </w:rPr>
        <w:t>мониторинга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B5DE3" w:rsidRDefault="000D7FB1" w:rsidP="000D7F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6FC8">
        <w:rPr>
          <w:rFonts w:ascii="Times New Roman" w:hAnsi="Times New Roman" w:cs="Times New Roman"/>
          <w:b/>
          <w:sz w:val="32"/>
          <w:szCs w:val="32"/>
        </w:rPr>
        <w:t xml:space="preserve">социально-психологического климата </w:t>
      </w:r>
    </w:p>
    <w:p w:rsidR="000D7FB1" w:rsidRPr="007A2C17" w:rsidRDefault="000D7FB1" w:rsidP="000D7F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16FC8">
        <w:rPr>
          <w:rFonts w:ascii="Times New Roman" w:hAnsi="Times New Roman" w:cs="Times New Roman"/>
          <w:b/>
          <w:sz w:val="32"/>
          <w:szCs w:val="32"/>
        </w:rPr>
        <w:t>в школах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16FC8">
        <w:rPr>
          <w:rFonts w:ascii="Times New Roman" w:hAnsi="Times New Roman" w:cs="Times New Roman"/>
          <w:b/>
          <w:sz w:val="32"/>
          <w:szCs w:val="32"/>
        </w:rPr>
        <w:t>Ярославской области</w:t>
      </w: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Изюмова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Дмитриевна</w:t>
      </w:r>
      <w:r w:rsidRPr="007A2C17">
        <w:rPr>
          <w:rFonts w:ascii="Times New Roman" w:hAnsi="Times New Roman" w:cs="Times New Roman"/>
          <w:sz w:val="28"/>
          <w:szCs w:val="28"/>
        </w:rPr>
        <w:t>,</w:t>
      </w:r>
    </w:p>
    <w:p w:rsidR="000D7FB1" w:rsidRPr="007A2C17" w:rsidRDefault="000D7FB1" w:rsidP="000D7FB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</w:t>
      </w:r>
      <w:r w:rsidRPr="007A2C17">
        <w:rPr>
          <w:rFonts w:ascii="Times New Roman" w:hAnsi="Times New Roman" w:cs="Times New Roman"/>
          <w:sz w:val="28"/>
          <w:szCs w:val="28"/>
        </w:rPr>
        <w:t xml:space="preserve">й специалист </w:t>
      </w:r>
      <w:r>
        <w:rPr>
          <w:rFonts w:ascii="Times New Roman" w:hAnsi="Times New Roman"/>
          <w:sz w:val="28"/>
          <w:szCs w:val="28"/>
        </w:rPr>
        <w:t xml:space="preserve">ГУ ЯО </w:t>
      </w:r>
      <w:proofErr w:type="spellStart"/>
      <w:r>
        <w:rPr>
          <w:rFonts w:ascii="Times New Roman" w:hAnsi="Times New Roman"/>
          <w:sz w:val="28"/>
          <w:szCs w:val="28"/>
        </w:rPr>
        <w:t>ЦОиККО</w:t>
      </w:r>
      <w:proofErr w:type="spellEnd"/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D7FB1" w:rsidRPr="007A2C17" w:rsidRDefault="000D7FB1" w:rsidP="000D7FB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A2C17">
        <w:rPr>
          <w:rFonts w:ascii="Times New Roman" w:hAnsi="Times New Roman"/>
          <w:sz w:val="28"/>
          <w:szCs w:val="28"/>
        </w:rPr>
        <w:t>г. Ярославль</w:t>
      </w:r>
    </w:p>
    <w:p w:rsidR="000D7FB1" w:rsidRDefault="000D7FB1" w:rsidP="000D7F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0D7FB1" w:rsidRDefault="000D7FB1" w:rsidP="000D7F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C17">
        <w:rPr>
          <w:rFonts w:ascii="Times New Roman" w:hAnsi="Times New Roman"/>
          <w:sz w:val="28"/>
          <w:szCs w:val="28"/>
        </w:rPr>
        <w:t>2019</w:t>
      </w:r>
      <w:r w:rsidRPr="007A2C1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7FB1" w:rsidRDefault="000D7FB1" w:rsidP="000D7F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Pr="00AF1C2E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нашего мониторинга было изучение состояния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климата школ области.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изучения школьного климата продиктована с одной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роны проблемами безопасности детей в школе, а с другой - падением ценн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образования в глазах современных школьников. </w:t>
      </w:r>
    </w:p>
    <w:p w:rsidR="000D7FB1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на протяжении многих лет удовлетворённость качеством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 в школах области, мы всегда учитывали параметры, описывающие психологический климат образовательного учреждения.  </w:t>
      </w:r>
    </w:p>
    <w:p w:rsidR="000D7FB1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позицию наиболее точно отражают слова классика российской педагогики</w:t>
      </w:r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 </w:t>
      </w:r>
      <w:proofErr w:type="spellStart"/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Караковского</w:t>
      </w:r>
      <w:proofErr w:type="spellEnd"/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: «Из всех показателей оценки школы главным следует считать самочувствие в ней человека. Школа хороша, если в ней х</w:t>
      </w:r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ошо каждому ребёнку и взрослому</w:t>
      </w:r>
      <w:r w:rsidRPr="007115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D7FB1" w:rsidRPr="00CC3CC5" w:rsidRDefault="000D7FB1" w:rsidP="000D7F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проводился опрос с использованием возможностей интерне</w:t>
      </w:r>
      <w:proofErr w:type="gramStart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дневника (РИД). Он выполнялся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шкалам (параметрам) оригинальной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тодики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разработанной в отделе мониторинга и анализа ГУ ЯО </w:t>
      </w:r>
      <w:proofErr w:type="spellStart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ЦО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иККО</w:t>
      </w:r>
      <w:proofErr w:type="spellEnd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D7FB1" w:rsidRPr="00CC3CC5" w:rsidRDefault="000D7FB1" w:rsidP="000D7FB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опросе приняли участие 2020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9 и 11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о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образовательных организаций были представлены следующие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кластерные групп: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1-й кластер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ицеи, гимназии, школы с углубленным изучением о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дельных предметов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4-й кластер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рупные городские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7FB1" w:rsidRPr="000D7FB1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6-й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кластер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оселковые школы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7-й 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стер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</w:t>
      </w:r>
    </w:p>
    <w:p w:rsidR="000D7FB1" w:rsidRPr="00CC3CC5" w:rsidRDefault="000D7FB1" w:rsidP="000D7F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 не вошли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 обучающихся школ-интерн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атов и вечерних (сменных) школ и малочисленных городских школ (</w:t>
      </w:r>
      <w:r w:rsidRPr="00B8558F">
        <w:rPr>
          <w:rFonts w:ascii="Times New Roman" w:eastAsia="Times New Roman" w:hAnsi="Times New Roman" w:cs="Times New Roman"/>
          <w:sz w:val="28"/>
          <w:szCs w:val="28"/>
          <w:lang w:eastAsia="ru-RU"/>
        </w:rPr>
        <w:t>5-й кластер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Социально-психологический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климат – это качество и характер школ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жизн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 Он складывается из ряда параметров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D7FB1" w:rsidRPr="0088785C" w:rsidRDefault="000D7FB1" w:rsidP="000D7F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очередь это отношения, которые демонстрируют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отнош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нию к </w:t>
      </w:r>
      <w:proofErr w:type="gramStart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и администрация школы.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анкете это наиболее полно описывает параметр </w:t>
      </w:r>
      <w:r w:rsidRPr="000D7F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8: «Обеспечивать хорошее отношение к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D7F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ученикам со стороны педагогов и администрации школы».</w:t>
      </w: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тем, что это один из ключевых параметров удовлетворен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полученным образованием,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представлен </w:t>
      </w:r>
      <w:r w:rsidRPr="008878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12-ю утверждениями.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утверждения позволяют выяснить,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понимают и оценивают обучающиеся 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администрации, классных руководителей и отдельных педагогов – предметников в создании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поддержании доверительных и доброжелател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отношений между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 и педагогическим коллективом.</w:t>
      </w:r>
    </w:p>
    <w:p w:rsidR="000D7FB1" w:rsidRPr="0088785C" w:rsidRDefault="000D7FB1" w:rsidP="000D7F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важным аспектом школьного климата можно считать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сутствие враждебных, агрессивных поступков со стороны обучающихся по отношению друг к другу.</w:t>
      </w:r>
    </w:p>
    <w:p w:rsidR="000D7FB1" w:rsidRPr="0088785C" w:rsidRDefault="000D7FB1" w:rsidP="000D7FB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E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анкете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параметр 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10:</w:t>
      </w:r>
      <w:r w:rsidRPr="000D7F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вежливые и доброжелател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отношения между учениками».</w:t>
      </w:r>
    </w:p>
    <w:p w:rsidR="000D7FB1" w:rsidRPr="00AB5E77" w:rsidRDefault="000D7FB1" w:rsidP="000D7FB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со сверстниками своего класса или других классов занимает значительно больше времени, чем взаимодействие с преподавателями, п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отношения со сверстниками могут оказывать существенное влияние на результаты обучения. Данный параметр представлен утверждениями,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жающими уровень сплочённости учебных коллективов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частоту возникнов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них конфликтных ситуац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проявлений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нетерпимости, а также выр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женность позитивных тенденций – дружелюбия и взаимопомощи.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Default="000D7FB1" w:rsidP="000D7FB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нам представлялось</w:t>
      </w:r>
      <w:r w:rsidRPr="00DD7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целесообразным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рассмотреть то, насколько успешно педагоги поддерживают учебную мотивацию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Эта позиция описана в нашей анкете параметром 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4: «</w:t>
      </w:r>
      <w:r w:rsidRPr="00CD6A0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Обеспечивать интересное и современное преподавание учебных предметов педагогами».</w:t>
      </w:r>
      <w:r w:rsidRPr="008878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параметра раскрывают отношение обучающихся к реализации педаг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гами школы своих профессиональных компетенций, а именно: умения д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ступно излагать учебный материал, адекватно оценивать работу обучающи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ся, применять соответствующие методы для поддержания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 уровня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предмету.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Default="000D7FB1" w:rsidP="00CD6A0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И, наконец, последним параметром, который был включён в это иссл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дование, был параметр </w:t>
      </w:r>
      <w:r w:rsidRPr="00CD6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5: 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«Учитывать в процессе обучения интересы и ос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CD6A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бенности каждого ученика».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параметра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составлены так, что позволяют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школьникам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уровень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8785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индивидуального подходов в обучении.</w:t>
      </w:r>
    </w:p>
    <w:p w:rsidR="000D7FB1" w:rsidRDefault="000D7FB1" w:rsidP="00CD6A0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результатов, полученных</w:t>
      </w:r>
      <w:r w:rsidRPr="0084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этим 4 параметрам опросн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был рассчитан 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Интегральный показатель психологического климата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16DC6">
        <w:rPr>
          <w:rFonts w:ascii="Times New Roman" w:eastAsia="Times New Roman" w:hAnsi="Times New Roman" w:cs="Times New Roman"/>
          <w:sz w:val="28"/>
          <w:szCs w:val="28"/>
          <w:lang w:eastAsia="ru-RU"/>
        </w:rPr>
        <w:t>ППК)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16DC6" w:rsidRDefault="00A16DC6" w:rsidP="00CD6A0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A16DC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1. «Оценка параметров ИППК выпускниками школ Ярославской области».</w:t>
      </w:r>
    </w:p>
    <w:p w:rsidR="000D7FB1" w:rsidRDefault="000D7FB1" w:rsidP="000D7FB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F5489" wp14:editId="54DB0D8B">
            <wp:extent cx="5778500" cy="3505200"/>
            <wp:effectExtent l="0" t="0" r="1270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диаграммы 1, менее всего выпускники удовлетворены тем, как осуществляется индивидуализация образовательного процесса.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 всего оцениваются респондентами сложившиеся в учебных коллективах отношения. После этого, все школы, принявшие участие в опросе, были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ранжированы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величиной рассчитанного интегрального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казателя психологического климата (ИППК). </w:t>
      </w:r>
    </w:p>
    <w:p w:rsidR="00D91337" w:rsidRDefault="00D91337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результатов по параллелям. </w:t>
      </w:r>
    </w:p>
    <w:p w:rsidR="00D91337" w:rsidRPr="007E3A53" w:rsidRDefault="00D91337" w:rsidP="00D9133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Диаграмма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</w:t>
      </w: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« Срав</w:t>
      </w: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ительная</w:t>
      </w: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оцен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ка</w:t>
      </w:r>
      <w:r w:rsidRPr="007E3A5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параметров ИППК выпускниками 11-х и 9-х классов школ Ярославской области».</w:t>
      </w:r>
    </w:p>
    <w:p w:rsidR="00D91337" w:rsidRDefault="00D91337" w:rsidP="00D9133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337" w:rsidRDefault="00D91337" w:rsidP="00D9133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AF948" wp14:editId="133A0511">
            <wp:extent cx="5435600" cy="3003550"/>
            <wp:effectExtent l="0" t="0" r="12700" b="254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91337" w:rsidRDefault="00D91337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Оказалось, что значимым является то, кто оценивает свою школу в рамках интегрального показателя – выпускники девятых или выпускники одиннадцатых классов.</w:t>
      </w:r>
      <w:r w:rsidR="007E3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Обучающиеся, окончившиеся 11 классов, оказались гораздо более лояльны в оценивании своей школы.</w:t>
      </w:r>
      <w:r w:rsidR="007E3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претензии были адр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сованы вполне конкретным лицам – директору, клас</w:t>
      </w:r>
      <w:r w:rsidR="007E3A5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сному руководителю, учителю-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предметнику. Их реакции были сравнительно рациональнее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осмысленее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Заполняя последнюю графу опросника, они чаще всего либо благодарили педагогов и администрацию школы, либо предлагали конкре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меры по улучшению какой-либо из сторон жизни школы.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обучающимися 11-х классов, выпускники 9 -х классов были значительно более эмоциональны в своих оценках.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Они, например,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 чаще оставляли критические замечания и жалобы в предназначенной для этого графе. Предложения, которые они оставляли для улучшения 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 школы, носили декларативный характер, да и тех было немного.</w:t>
      </w:r>
      <w:r w:rsidR="007E3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этой категории респондентов характерной оказалась своеобразная «тотальность» в оценивании: если удовлетворённость ИППК ниже среднего, то и все остал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показатели</w:t>
      </w:r>
      <w:r w:rsidRPr="00C11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оценивались этими обучающимися низко. Можно сказать, что такая оценка имеет черты протеста против «школы в целом».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констатировать, что взвешенность и сбалансированность оценки у этой кат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гории опрошенных представлена значительно слабее, чем у вы</w:t>
      </w:r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пускников одиннадцатых классов.</w:t>
      </w:r>
      <w:proofErr w:type="gramEnd"/>
    </w:p>
    <w:p w:rsidR="000D7FB1" w:rsidRDefault="000D7FB1" w:rsidP="007E3A5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Присущая многим</w:t>
      </w:r>
      <w:r w:rsidRPr="0011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подросткам – девятиклассникам чрезмерная эмоц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ональность, болезненное самолюбие и обидчивость проявились особенно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 при оценивании ими третьего и четвёртого параметров ИППК: «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чивать хорошее отношение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ученикам со стороны педагогов и администр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E74E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школы»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753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B753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3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вежливые и доброжелательные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3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3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учениками».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636C" w:rsidRDefault="000D7FB1" w:rsidP="0048636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у нас образовалась модель состояния психологического климата, включающая 4 квадранта или зоны.</w:t>
      </w:r>
      <w:r w:rsidR="0048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</w:p>
    <w:p w:rsidR="000D7FB1" w:rsidRDefault="000D7FB1" w:rsidP="0048636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Диаграмма </w:t>
      </w:r>
      <w:r w:rsidR="00D91337"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t>3</w:t>
      </w:r>
      <w:r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t>. « Модель распределения зон психологического климата для выпус</w:t>
      </w:r>
      <w:r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t>к</w:t>
      </w:r>
      <w:r w:rsidRPr="00D91337">
        <w:rPr>
          <w:rFonts w:ascii="Times New Roman" w:eastAsia="Times New Roman" w:hAnsi="Times New Roman" w:cs="Times New Roman"/>
          <w:sz w:val="24"/>
          <w:szCs w:val="28"/>
          <w:lang w:eastAsia="ru-RU"/>
        </w:rPr>
        <w:t>ников 9-х и 11-х классов Ярославской области »</w:t>
      </w:r>
      <w:r>
        <w:rPr>
          <w:noProof/>
          <w:lang w:eastAsia="ru-RU"/>
        </w:rPr>
        <w:drawing>
          <wp:inline distT="0" distB="0" distL="0" distR="0" wp14:anchorId="26C9E9DC" wp14:editId="2B1D5D36">
            <wp:extent cx="5962650" cy="3778250"/>
            <wp:effectExtent l="0" t="0" r="1905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73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зону 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D91337" w:rsidRPr="00D913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попали учреждения, в которых величина</w:t>
      </w:r>
      <w:r w:rsidRPr="00B6140E">
        <w:t xml:space="preserve"> </w:t>
      </w:r>
      <w:r w:rsidRPr="00B6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интеграл</w:t>
      </w:r>
      <w:r w:rsidRPr="00B6140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6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показателя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психологического климата (ИППК) достаточно высокая  (выше средних значений) как у выпускников 11-х классов, так и у выпускн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9 классов.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учреждения отличаются высоким уровнем сплочённости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и ученических коллективов,</w:t>
      </w:r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всесторонним учётом социально-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психологических нужд обучающихся, отношением к образованию как к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новной ценности,</w:t>
      </w:r>
      <w:r w:rsidRPr="00451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норм, правил и сан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ций большинством школьников. В этом случае педагоги и обучающиеся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нимают и разделяют цели и задачи, которые составляют миссию школы.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  <w:r w:rsidRPr="00A5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находятся учреждения, в которых обучающиеся 9-х классов не удовлетворены в значительно большей степени, чем выпускники 11-х классов. Причины такого положения дел могут быть разными, как и подход к </w:t>
      </w:r>
      <w:r w:rsidRP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решению проблем</w:t>
      </w:r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придерживаемся точки зрения 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1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считает,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«…анормальные нарушения в школе возникают не как норм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тивные процессы, свойственные взрослению, такие как опробование правил и границ, но как бунт против правил школы, против её конечной цели»</w:t>
      </w:r>
      <w:r w:rsidR="0048636C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Возможно, воспитательная система этих школ не учитывает в должной мере работу именно с этой категорией обучающихся, а также, вероятно, имеет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преобладание авторитарного стиля в работе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и администрации.</w:t>
      </w:r>
    </w:p>
    <w:p w:rsidR="00AB453B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5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третьей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II</w:t>
      </w:r>
      <w:r w:rsidR="00D91337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 образовательные учреждения, в кот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рых уровень неудовлетворённости аспектами школьного психологического климата высок и примерно одинаков у обучающихся 9-х и 11-х классов. Как правило, причиной такого положения дел являются серьёзные нарушения и дисбалансы в организационной культуре школ. В таких школах возможны случаи травли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A5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четвёртой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AB453B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AB453B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="00AB453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V</w:t>
      </w:r>
      <w:r w:rsidR="00AB453B" w:rsidRPr="00D91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 образовательные учреждения, в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торых господствуют</w:t>
      </w:r>
      <w:r w:rsidRPr="002E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тенденции прямо противоположные таковым для второй зоны. В этом случае большинство недовольных - это выпускники 11-х 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сов. Спектр их претензий значительно более узкий, и он, как правило, 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дится к неудачному взаимодействию с классным руководителем или учит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лем - предметником. Иногда эта ситуация усугубляется школьным распис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нием, которое мешает спортивным тренировкам или другим дополнительным занятиям, значимым для многих выпускников 11 класса.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удовлетворённости образованием мы всегда учитываем принадлежность образовательного учреждения к тому или иному </w:t>
      </w:r>
      <w:r w:rsidRPr="007767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кластеру.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FB1" w:rsidRDefault="000D7FB1" w:rsidP="00AB453B">
      <w:pPr>
        <w:spacing w:after="0" w:line="360" w:lineRule="auto"/>
        <w:ind w:firstLine="708"/>
        <w:jc w:val="center"/>
        <w:rPr>
          <w:sz w:val="28"/>
          <w:szCs w:val="28"/>
        </w:rPr>
      </w:pPr>
      <w:r w:rsidRPr="00AB453B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Диаграмма </w:t>
      </w:r>
      <w:r w:rsidR="00AB453B" w:rsidRPr="00AB453B">
        <w:rPr>
          <w:rFonts w:ascii="Times New Roman" w:eastAsia="Times New Roman" w:hAnsi="Times New Roman" w:cs="Times New Roman"/>
          <w:sz w:val="24"/>
          <w:szCs w:val="28"/>
          <w:lang w:eastAsia="ru-RU"/>
        </w:rPr>
        <w:t>4</w:t>
      </w:r>
      <w:r w:rsidRPr="00AB453B">
        <w:rPr>
          <w:rFonts w:ascii="Times New Roman" w:eastAsia="Times New Roman" w:hAnsi="Times New Roman" w:cs="Times New Roman"/>
          <w:sz w:val="24"/>
          <w:szCs w:val="28"/>
          <w:lang w:eastAsia="ru-RU"/>
        </w:rPr>
        <w:t>. «</w:t>
      </w:r>
      <w:r w:rsidRPr="00AB453B">
        <w:rPr>
          <w:rFonts w:ascii="Times New Roman" w:eastAsia="Times New Roman" w:hAnsi="Times New Roman" w:cs="Times New Roman"/>
          <w:sz w:val="24"/>
          <w:szCs w:val="28"/>
        </w:rPr>
        <w:t>Представленность зон психологического климата в различных кл</w:t>
      </w:r>
      <w:r w:rsidRPr="00AB453B">
        <w:rPr>
          <w:rFonts w:ascii="Times New Roman" w:eastAsia="Times New Roman" w:hAnsi="Times New Roman" w:cs="Times New Roman"/>
          <w:sz w:val="24"/>
          <w:szCs w:val="28"/>
        </w:rPr>
        <w:t>а</w:t>
      </w:r>
      <w:r w:rsidRPr="00AB453B">
        <w:rPr>
          <w:rFonts w:ascii="Times New Roman" w:eastAsia="Times New Roman" w:hAnsi="Times New Roman" w:cs="Times New Roman"/>
          <w:sz w:val="24"/>
          <w:szCs w:val="28"/>
        </w:rPr>
        <w:t>стерных группах</w:t>
      </w:r>
      <w:r w:rsidR="00AB453B">
        <w:rPr>
          <w:rFonts w:ascii="Times New Roman" w:eastAsia="Times New Roman" w:hAnsi="Times New Roman" w:cs="Times New Roman"/>
          <w:sz w:val="24"/>
          <w:szCs w:val="28"/>
        </w:rPr>
        <w:t xml:space="preserve"> образовательных организаций</w:t>
      </w:r>
      <w:r w:rsidRPr="00AB453B">
        <w:rPr>
          <w:sz w:val="24"/>
          <w:szCs w:val="28"/>
        </w:rPr>
        <w:t>»</w:t>
      </w:r>
      <w:r>
        <w:rPr>
          <w:noProof/>
          <w:lang w:eastAsia="ru-RU"/>
        </w:rPr>
        <w:drawing>
          <wp:inline distT="0" distB="0" distL="0" distR="0" wp14:anchorId="2FD8CB8C" wp14:editId="2B058D42">
            <wp:extent cx="5524500" cy="31623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можем говорить об особенностях проблематики психологического климата, которые наблюдаются у школ, принадлежащих к различным кластерным группам.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этого, наибольшее количество школ (43%), в которых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гласно нашей методике выпускники в значительной степени удовлетворены психологическим климатом, принадлежат к 7 кластеру - сельские школы. Возможно, одним из факторов, оказывающим серьёзное влияние в данном случае, является численность учеников. Важной составляющей психологич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климата является сформированность чувства принадлежности и соуч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в принятии важных решений.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небольшом учебном коллективе это происходит проще. В таких условиях фактически реализуется индивидуал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подход во всём – и в учёбе и в воспитании. Стоит отметить, что многие современные исследователи указывают на проблему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деиндивидуализации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имперсональности</w:t>
      </w:r>
      <w:proofErr w:type="spellEnd"/>
      <w:r w:rsidR="00293CD1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больших школах. Такая ситуация, отч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объясняет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низкий процент удовлетворённости психологическим климатом среди больших городских школ</w:t>
      </w:r>
      <w:r w:rsid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</w:t>
      </w:r>
      <w:r w:rsidRPr="00430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Наибольший разброс в оценках психологического климата дают школы 1</w:t>
      </w:r>
      <w:r w:rsid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-го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кластера. Это обусловлено, с одной стороны, повышенной требовател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ностью этих выпускников ко всем сторонам школьной жизни, а с другой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роны, высокой конкуренцией между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борьбой за власть и влияние внутри ученических коллективов. Среди контингента этих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учреждений много детей одарённых, с ярко выраженными спосо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ностями, которые требуют индивидуального подхода. При этом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ввиду поп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лярности этих образовательных учреждений, общий контингент у них дост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точно велик. Поэтому </w:t>
      </w:r>
      <w:r w:rsidRPr="00AB4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1 кластера имеют неудовлетворённых школьным климатом 9-классников, а ещё в </w:t>
      </w:r>
      <w:r w:rsidRPr="00AB4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учрежд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не удовлетворены по этой позицией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выпускники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В </w:t>
      </w:r>
      <w:r w:rsidR="00AB4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Pr="00AB4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кластера имеют претензии к качеству и характеру школьной жизни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пускники 11-х классов.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</w:t>
      </w:r>
      <w:r w:rsidRPr="006E32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29%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«элитного» </w:t>
      </w:r>
      <w:r w:rsidRPr="00AB45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первого кластера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педагогическим коллективам удалось создать такой психологический климат, который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служил высокую оценку школьников. Как правило, такие школы отличаются не только высокими результатами, но и сложившейся высокоэффективной организационной культурой. В такой школе есть традиции, но она активно внедряет всё новое и интересное. Отношения между учителями и старш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классниками носят преимущественно демократический характер.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неблагополучными в плане психологического климата оказ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большие городские школы- 4 кластер. Почти половина- 43%  этих школ имеют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невысокий</w:t>
      </w:r>
      <w:proofErr w:type="gramEnd"/>
      <w:r w:rsidRPr="006E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ИППК, причём недовольны качеством своей школьной жизни выпускники и 9-х и 11-х классов.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большой численности детей, часть контингента школьников уже не считает образование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поэтому саботируют процесс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чения. Однако, потребности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самоактуализации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самореализации прис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 всем подросткам, и, если они не находят в школе социально приемлемых способов удовлетворения, то это может реализоваться в травле одноклассн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или иных вариантах </w:t>
      </w:r>
      <w:r w:rsidRPr="00AC0D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социального поведения. 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Ещё в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4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-го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тера, у которых уровень ИППК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высок, преобладают неудовлетворённые школьным климатом 9-классники, а в 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имеет место противоположная тенденци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в большей степени нед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вольны выпускники 11-х классов.</w:t>
      </w:r>
    </w:p>
    <w:p w:rsidR="0048636C" w:rsidRPr="0048636C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благополучно на фоне школ 4 кластера выглядят крупные посе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ковые школы (6 кластер). Число школ с «хорошим»</w:t>
      </w:r>
      <w:r w:rsidRPr="00DC1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точки зрения выпус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ников, психологическим климатом, возрастает до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Количество школ, где недовольны все выпускники, уменьшается до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Но при этом возрастает количество школ, где не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удовлетворены выпускники 9-х классов - </w:t>
      </w:r>
      <w:r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учреждений в этом кластере больше всего. Возможно, одной из причин этого является очень выраженный для этой категории школ запрос на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фессиональную ориентацию, который в большинстве случаев удовлетворён недостаточно. Многих девятиклассников интересует мир современных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фессий и их востребованность на рынке труда. Они желали бы большей связи образования с предполагаемой профессией, чтобы в рамках каждого предм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 было как можно больше практико-ориентированных заданий.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Это предп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ложение мы делаем исходя из данных мониторинга удовлетворённости обр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="0048636C" w:rsidRPr="004863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зованием</w:t>
      </w:r>
    </w:p>
    <w:p w:rsidR="000D7FB1" w:rsidRDefault="008727F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наконец, как видно из диаграммы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="000D7FB1"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22%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поселковых и </w:t>
      </w:r>
      <w:r w:rsidR="000D7FB1" w:rsidRPr="00872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43%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школ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 психологическим кл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матом обучающиеся 11-х классов.</w:t>
      </w:r>
      <w:proofErr w:type="gramEnd"/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из вероятных причин этого являе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конфликт с конкретным преподавателем. В условиях поселковой, а тем более сельской школы найти другого педагога по предмету или поменять классного руководителя сложно. Это обостряет ситуацию и даже может п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D7FB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ревести такое противостояние в межличностный конфликт.</w:t>
      </w:r>
    </w:p>
    <w:p w:rsidR="008727F1" w:rsidRDefault="008727F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83C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Выводы: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Среди школ области имеется значительное количество школ, 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психологический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может негативно влиять на 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зовательный процесс;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 кластере школы, имеющие проблемы с психологическим климатом, представлены различным количеством учреждений;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оложительная оценка психологического климата связана с колич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конкретной школе. Более всего– </w:t>
      </w:r>
      <w:r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 с «хорошим» психологическим климатом выделяются в 7 кластере – «сельские школы»; менее всего – в 4 кластере – большие городские школы – </w:t>
      </w:r>
      <w:r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727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зависимости от круга проблем, которые имеет конкретное учрежд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уязвимыми могут оказаться различные категории обучающихся.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пускники 9-х классов более всего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неудовлетворены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школах 6 кластера –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67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селковые школы – </w:t>
      </w:r>
      <w:r w:rsidR="002678F6"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</w:t>
      </w:r>
      <w:r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учреждений, а выпускники 11-х классов – в сельских школах (7 кластер) – в </w:t>
      </w:r>
      <w:r w:rsidRPr="0026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исследования можно применить к конкретной ситуации для выхода на рекомендации и управленческие решения, которые окажут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жительное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отдельные школы, так и на образовательную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стему в</w:t>
      </w:r>
      <w:r w:rsidR="00267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целом.  Целесообразно проводить подобные исследования регулярно, с тем, чтобы отследить динамику происходящих перемен.</w:t>
      </w:r>
    </w:p>
    <w:p w:rsidR="000D7FB1" w:rsidRDefault="000D7FB1" w:rsidP="007E3A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Использованный в этой работе инструментарий не предполагал углу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лённого изучения ряда проблем, таких, например, как проблема травли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в ученических коллективах. Для получения более подробной инфо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мации по этой проблеме и ряду других, которые влияют на результативность школ и безопасность детей, необходимо продолжить исследования, испол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зуя инструментарий, в полной мере отвечающий вызовам сложившейся сит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ации.</w:t>
      </w: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D7FB1" w:rsidRPr="0089205D" w:rsidRDefault="000C72AC" w:rsidP="0089205D">
      <w:pPr>
        <w:ind w:firstLine="708"/>
        <w:jc w:val="right"/>
        <w:rPr>
          <w:rFonts w:ascii="Times New Roman" w:eastAsia="Times New Roman" w:hAnsi="Times New Roman" w:cs="Times New Roman"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6"/>
          <w:lang w:eastAsia="ru-RU"/>
        </w:rPr>
        <w:lastRenderedPageBreak/>
        <w:t>Приложение</w:t>
      </w:r>
    </w:p>
    <w:p w:rsidR="000D7FB1" w:rsidRPr="0089205D" w:rsidRDefault="000D7FB1" w:rsidP="0089205D">
      <w:pPr>
        <w:jc w:val="center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89205D">
        <w:rPr>
          <w:rFonts w:ascii="Times New Roman" w:eastAsia="Times New Roman" w:hAnsi="Times New Roman" w:cs="Times New Roman"/>
          <w:sz w:val="28"/>
          <w:szCs w:val="36"/>
          <w:lang w:eastAsia="ru-RU"/>
        </w:rPr>
        <w:t>Параметры и показатели Интегрального показателя психологического клим</w:t>
      </w:r>
      <w:r w:rsidRPr="0089205D">
        <w:rPr>
          <w:rFonts w:ascii="Times New Roman" w:eastAsia="Times New Roman" w:hAnsi="Times New Roman" w:cs="Times New Roman"/>
          <w:sz w:val="28"/>
          <w:szCs w:val="36"/>
          <w:lang w:eastAsia="ru-RU"/>
        </w:rPr>
        <w:t>а</w:t>
      </w:r>
      <w:r w:rsidRPr="0089205D">
        <w:rPr>
          <w:rFonts w:ascii="Times New Roman" w:eastAsia="Times New Roman" w:hAnsi="Times New Roman" w:cs="Times New Roman"/>
          <w:sz w:val="28"/>
          <w:szCs w:val="36"/>
          <w:lang w:eastAsia="ru-RU"/>
        </w:rPr>
        <w:t>та (ИППК).</w:t>
      </w: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20" w:type="dxa"/>
        <w:tblInd w:w="-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8754"/>
      </w:tblGrid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Обеспечивать хорошее отношение к ученикам со стороны педаг</w:t>
            </w: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</w:t>
            </w: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гов и администрации</w:t>
            </w:r>
          </w:p>
        </w:tc>
      </w:tr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 классный руководитель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стал авторитетом для меня и моих о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ноклассников.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педагоги умеют поддержать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ободрить ученика в сл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чае неудачи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оценивают только знание предмета, а не пов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дение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классный руководитель совершенно не интересуется моими пр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блемами и не заботится обо мне 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унижают учеников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на уроках учителя часто несправедливо кричат на уч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ников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считаются с мнением учеников, готовы обсу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спорные ситуации 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ведут себя тактично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терпеливо с каждым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ником 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настолько доверяю своему классному руководителю, что могу обр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титься к нему за советом в трудной жизненной ситуации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считаю, что директор моей школы совсем не интересуется мнением </w:t>
            </w:r>
            <w:proofErr w:type="gramStart"/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школе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считаю, что директор моей школы делает все возможное, чтобы учиться в школе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стало лучше</w:t>
            </w:r>
          </w:p>
        </w:tc>
      </w:tr>
      <w:tr w:rsidR="000D7FB1" w:rsidRPr="005F20B3" w:rsidTr="000D7FB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относятся к ученикам очень доброжелательно</w:t>
            </w:r>
          </w:p>
        </w:tc>
      </w:tr>
    </w:tbl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Pr="005F20B3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9289" w:type="dxa"/>
        <w:tblInd w:w="-817" w:type="dxa"/>
        <w:tblLook w:val="04A0" w:firstRow="1" w:lastRow="0" w:firstColumn="1" w:lastColumn="0" w:noHBand="0" w:noVBand="1"/>
      </w:tblPr>
      <w:tblGrid>
        <w:gridCol w:w="566"/>
        <w:gridCol w:w="8723"/>
      </w:tblGrid>
      <w:tr w:rsidR="000D7FB1" w:rsidRPr="005F20B3" w:rsidTr="000D7FB1">
        <w:tc>
          <w:tcPr>
            <w:tcW w:w="566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Поддерживать и обеспечивать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вежливые и доброжелательные отношения между одноклассниками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моем классе редко возникают конфликты между учениками</w:t>
            </w:r>
          </w:p>
        </w:tc>
      </w:tr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школе отношение к человеку не зависит от 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или религии.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нашей школе почти в каждом классе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ребята, над которыми все издеваются</w:t>
            </w:r>
          </w:p>
        </w:tc>
      </w:tr>
      <w:tr w:rsidR="000D7FB1" w:rsidRPr="005F20B3" w:rsidTr="000D7FB1">
        <w:tc>
          <w:tcPr>
            <w:tcW w:w="566" w:type="dxa"/>
            <w:vAlign w:val="center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8723" w:type="dxa"/>
          </w:tcPr>
          <w:p w:rsidR="000D7FB1" w:rsidRPr="005F20B3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0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– обычное дело, когда старшие унижают младших</w:t>
            </w:r>
          </w:p>
        </w:tc>
      </w:tr>
    </w:tbl>
    <w:p w:rsidR="000D7FB1" w:rsidRPr="005F20B3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Pr="0069723A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9289" w:type="dxa"/>
        <w:tblInd w:w="-817" w:type="dxa"/>
        <w:tblLook w:val="04A0" w:firstRow="1" w:lastRow="0" w:firstColumn="1" w:lastColumn="0" w:noHBand="0" w:noVBand="1"/>
      </w:tblPr>
      <w:tblGrid>
        <w:gridCol w:w="566"/>
        <w:gridCol w:w="8723"/>
      </w:tblGrid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Обеспечивать интересное и современное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преподавание учебных предметов педагогами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непредвзято ставят оценки ученикам, несмотря на личные симпатии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большинство учителей очень интересно преподают свой предмет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учителя так просто и понятно преподают свой предмет, что каждый способен его усвоить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я не получил существенной помощи при подг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отовке к ЕГЭ </w:t>
            </w:r>
            <w:r w:rsidRPr="00E35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(ОГЭ)</w:t>
            </w:r>
          </w:p>
        </w:tc>
      </w:tr>
    </w:tbl>
    <w:p w:rsidR="000D7FB1" w:rsidRPr="005F20B3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D7FB1" w:rsidRPr="0069723A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9289" w:type="dxa"/>
        <w:tblInd w:w="-817" w:type="dxa"/>
        <w:tblLook w:val="04A0" w:firstRow="1" w:lastRow="0" w:firstColumn="1" w:lastColumn="0" w:noHBand="0" w:noVBand="1"/>
      </w:tblPr>
      <w:tblGrid>
        <w:gridCol w:w="566"/>
        <w:gridCol w:w="8723"/>
      </w:tblGrid>
      <w:tr w:rsidR="000D7FB1" w:rsidRPr="005F20B3" w:rsidTr="000D7FB1">
        <w:tc>
          <w:tcPr>
            <w:tcW w:w="566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23" w:type="dxa"/>
          </w:tcPr>
          <w:p w:rsidR="000D7FB1" w:rsidRPr="00E35246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Учитывать в процессе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обучения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интересы и особенности каждого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E352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ученика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23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школе при подготовке к ОГЭ, ЕГЭ обязательно учитываются мои пробелы в знаниях 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8723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со мной занимаются индивидуально, 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что-то не понял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8723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моей школе я не могу получить дополнительные знания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интер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сующему меня предмету</w:t>
            </w:r>
          </w:p>
        </w:tc>
      </w:tr>
      <w:tr w:rsidR="000D7FB1" w:rsidRPr="005F20B3" w:rsidTr="000D7FB1">
        <w:tc>
          <w:tcPr>
            <w:tcW w:w="566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723" w:type="dxa"/>
          </w:tcPr>
          <w:p w:rsidR="000D7FB1" w:rsidRPr="00616F9F" w:rsidRDefault="000D7FB1" w:rsidP="000D7FB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</w:t>
            </w:r>
            <w:proofErr w:type="gramStart"/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чтобы качественно подготовиться к ЕГЭ (ОГЭ),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приде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заниматься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репетиторами</w:t>
            </w:r>
          </w:p>
        </w:tc>
      </w:tr>
    </w:tbl>
    <w:p w:rsidR="000D7FB1" w:rsidRDefault="000D7FB1" w:rsidP="000D7F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FB1" w:rsidRPr="00EF4A66" w:rsidRDefault="000D7FB1" w:rsidP="000D7FB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705" w:rsidRDefault="002F4705"/>
    <w:sectPr w:rsidR="002F4705" w:rsidSect="000D7FB1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EEC" w:rsidRDefault="00175EEC" w:rsidP="000D7FB1">
      <w:pPr>
        <w:spacing w:after="0" w:line="240" w:lineRule="auto"/>
      </w:pPr>
      <w:r>
        <w:separator/>
      </w:r>
    </w:p>
  </w:endnote>
  <w:endnote w:type="continuationSeparator" w:id="0">
    <w:p w:rsidR="00175EEC" w:rsidRDefault="00175EEC" w:rsidP="000D7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EEC" w:rsidRDefault="00175EEC" w:rsidP="000D7FB1">
      <w:pPr>
        <w:spacing w:after="0" w:line="240" w:lineRule="auto"/>
      </w:pPr>
      <w:r>
        <w:separator/>
      </w:r>
    </w:p>
  </w:footnote>
  <w:footnote w:type="continuationSeparator" w:id="0">
    <w:p w:rsidR="00175EEC" w:rsidRDefault="00175EEC" w:rsidP="000D7FB1">
      <w:pPr>
        <w:spacing w:after="0" w:line="240" w:lineRule="auto"/>
      </w:pPr>
      <w:r>
        <w:continuationSeparator/>
      </w:r>
    </w:p>
  </w:footnote>
  <w:footnote w:id="1">
    <w:p w:rsidR="0048636C" w:rsidRPr="00293CD1" w:rsidRDefault="0048636C">
      <w:pPr>
        <w:pStyle w:val="aa"/>
      </w:pPr>
      <w:r>
        <w:rPr>
          <w:rStyle w:val="ac"/>
        </w:rPr>
        <w:footnoteRef/>
      </w:r>
      <w:r>
        <w:t xml:space="preserve"> </w:t>
      </w:r>
      <w:r w:rsidR="00293CD1">
        <w:t xml:space="preserve">Ж. </w:t>
      </w:r>
      <w:proofErr w:type="spellStart"/>
      <w:r w:rsidR="00293CD1">
        <w:t>Тестанье</w:t>
      </w:r>
      <w:proofErr w:type="spellEnd"/>
      <w:r w:rsidR="00293CD1">
        <w:t xml:space="preserve">  «Школьный кризис и восстание в средней школе»</w:t>
      </w:r>
    </w:p>
  </w:footnote>
  <w:footnote w:id="2">
    <w:p w:rsidR="00293CD1" w:rsidRPr="00497685" w:rsidRDefault="00293CD1">
      <w:pPr>
        <w:pStyle w:val="aa"/>
        <w:rPr>
          <w:lang w:val="en-US"/>
        </w:rPr>
      </w:pPr>
      <w:r>
        <w:rPr>
          <w:rStyle w:val="ac"/>
        </w:rPr>
        <w:footnoteRef/>
      </w:r>
      <w:r w:rsidRPr="00497685">
        <w:rPr>
          <w:lang w:val="en-US"/>
        </w:rPr>
        <w:t xml:space="preserve"> </w:t>
      </w:r>
      <w:proofErr w:type="gramStart"/>
      <w:r w:rsidR="00497685">
        <w:rPr>
          <w:lang w:val="en-US"/>
        </w:rPr>
        <w:t>http</w:t>
      </w:r>
      <w:proofErr w:type="gramEnd"/>
      <w:r w:rsidR="00497685" w:rsidRPr="00497685">
        <w:rPr>
          <w:lang w:val="en-US"/>
        </w:rPr>
        <w:t xml:space="preserve">: // </w:t>
      </w:r>
      <w:r w:rsidR="00497685">
        <w:rPr>
          <w:lang w:val="en-US"/>
        </w:rPr>
        <w:t>www</w:t>
      </w:r>
      <w:r w:rsidR="00497685" w:rsidRPr="00497685">
        <w:rPr>
          <w:lang w:val="en-US"/>
        </w:rPr>
        <w:t>.</w:t>
      </w:r>
      <w:r w:rsidR="00497685">
        <w:rPr>
          <w:lang w:val="en-US"/>
        </w:rPr>
        <w:t>ijvs</w:t>
      </w:r>
      <w:r w:rsidR="00497685" w:rsidRPr="00497685">
        <w:rPr>
          <w:lang w:val="en-US"/>
        </w:rPr>
        <w:t xml:space="preserve">. </w:t>
      </w:r>
      <w:r w:rsidR="00497685">
        <w:rPr>
          <w:lang w:val="en-US"/>
        </w:rPr>
        <w:t>org</w:t>
      </w:r>
      <w:r w:rsidR="00497685" w:rsidRPr="00497685">
        <w:rPr>
          <w:lang w:val="en-US"/>
        </w:rPr>
        <w:t>/</w:t>
      </w:r>
      <w:r w:rsidR="00497685">
        <w:rPr>
          <w:lang w:val="en-US"/>
        </w:rPr>
        <w:t>files</w:t>
      </w:r>
      <w:r w:rsidR="00497685" w:rsidRPr="00497685">
        <w:rPr>
          <w:lang w:val="en-US"/>
        </w:rPr>
        <w:t>/</w:t>
      </w:r>
      <w:r w:rsidR="00497685">
        <w:rPr>
          <w:lang w:val="en-US"/>
        </w:rPr>
        <w:t>Revue</w:t>
      </w:r>
      <w:r w:rsidR="00497685" w:rsidRPr="00497685">
        <w:rPr>
          <w:lang w:val="en-US"/>
        </w:rPr>
        <w:t>-08/03.-</w:t>
      </w:r>
      <w:r w:rsidR="00497685">
        <w:rPr>
          <w:lang w:val="en-US"/>
        </w:rPr>
        <w:t>Blaya</w:t>
      </w:r>
      <w:r w:rsidR="00497685" w:rsidRPr="00497685">
        <w:rPr>
          <w:lang w:val="en-US"/>
        </w:rPr>
        <w:t>-</w:t>
      </w:r>
      <w:r w:rsidR="00497685">
        <w:rPr>
          <w:lang w:val="en-US"/>
        </w:rPr>
        <w:t>Ijvs</w:t>
      </w:r>
      <w:r w:rsidR="00497685" w:rsidRPr="00497685">
        <w:rPr>
          <w:lang w:val="en-US"/>
        </w:rPr>
        <w:t>-8/</w:t>
      </w:r>
      <w:r w:rsidR="00497685">
        <w:rPr>
          <w:lang w:val="en-US"/>
        </w:rPr>
        <w:t>pdf(Accessed.15.01.2014)</w:t>
      </w:r>
      <w:r w:rsidR="00497685" w:rsidRPr="00497685">
        <w:rPr>
          <w:lang w:val="en-US"/>
        </w:rPr>
        <w:t xml:space="preserve">        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375397"/>
      <w:docPartObj>
        <w:docPartGallery w:val="Page Numbers (Top of Page)"/>
        <w:docPartUnique/>
      </w:docPartObj>
    </w:sdtPr>
    <w:sdtEndPr/>
    <w:sdtContent>
      <w:p w:rsidR="000D7FB1" w:rsidRDefault="000D7FB1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DE3">
          <w:rPr>
            <w:noProof/>
          </w:rPr>
          <w:t>2</w:t>
        </w:r>
        <w:r>
          <w:fldChar w:fldCharType="end"/>
        </w:r>
      </w:p>
    </w:sdtContent>
  </w:sdt>
  <w:p w:rsidR="000D7FB1" w:rsidRDefault="000D7FB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B1"/>
    <w:rsid w:val="000C72AC"/>
    <w:rsid w:val="000D7FB1"/>
    <w:rsid w:val="000E5603"/>
    <w:rsid w:val="00175EEC"/>
    <w:rsid w:val="002678F6"/>
    <w:rsid w:val="00293CD1"/>
    <w:rsid w:val="002F4705"/>
    <w:rsid w:val="0048636C"/>
    <w:rsid w:val="00497685"/>
    <w:rsid w:val="005A2AA8"/>
    <w:rsid w:val="007E3A53"/>
    <w:rsid w:val="008727F1"/>
    <w:rsid w:val="0089205D"/>
    <w:rsid w:val="008B5DE3"/>
    <w:rsid w:val="0096280A"/>
    <w:rsid w:val="00A16DC6"/>
    <w:rsid w:val="00AB453B"/>
    <w:rsid w:val="00C037E0"/>
    <w:rsid w:val="00CD6A0C"/>
    <w:rsid w:val="00D9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D7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D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7FB1"/>
  </w:style>
  <w:style w:type="table" w:styleId="a3">
    <w:name w:val="Table Grid"/>
    <w:basedOn w:val="a1"/>
    <w:uiPriority w:val="59"/>
    <w:rsid w:val="000D7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D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FB1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0D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7FB1"/>
  </w:style>
  <w:style w:type="paragraph" w:styleId="aa">
    <w:name w:val="footnote text"/>
    <w:basedOn w:val="a"/>
    <w:link w:val="ab"/>
    <w:uiPriority w:val="99"/>
    <w:semiHidden/>
    <w:unhideWhenUsed/>
    <w:rsid w:val="0048636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8636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863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D7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D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7FB1"/>
  </w:style>
  <w:style w:type="table" w:styleId="a3">
    <w:name w:val="Table Grid"/>
    <w:basedOn w:val="a1"/>
    <w:uiPriority w:val="59"/>
    <w:rsid w:val="000D7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D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FB1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0D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7FB1"/>
  </w:style>
  <w:style w:type="paragraph" w:styleId="aa">
    <w:name w:val="footnote text"/>
    <w:basedOn w:val="a"/>
    <w:link w:val="ab"/>
    <w:uiPriority w:val="99"/>
    <w:semiHidden/>
    <w:unhideWhenUsed/>
    <w:rsid w:val="0048636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8636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863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7.458525028888574E-2"/>
          <c:y val="8.7881284576270077E-2"/>
          <c:w val="0.91041202194242909"/>
          <c:h val="0.7712213604878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Климат!$C$6</c:f>
              <c:strCache>
                <c:ptCount val="1"/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Климат!$E$5:$H$5</c:f>
              <c:strCache>
                <c:ptCount val="4"/>
                <c:pt idx="0">
                  <c:v>Обеспечивать интересное и современное преподавание учебных предметов педагогами</c:v>
                </c:pt>
                <c:pt idx="1">
                  <c:v>Учитывать в процессе обучения интересы и особенности каждого ученика</c:v>
                </c:pt>
                <c:pt idx="2">
                  <c:v>Обеспечивать хорошее отношение к ученикам со стороны педагогов и администрации школы</c:v>
                </c:pt>
                <c:pt idx="3">
                  <c:v>Поддерживать и обеспечивать вежливые и доброжелательные отношения между учениками</c:v>
                </c:pt>
              </c:strCache>
            </c:strRef>
          </c:cat>
          <c:val>
            <c:numRef>
              <c:f>Климат!$E$6:$H$6</c:f>
              <c:numCache>
                <c:formatCode>0.00</c:formatCode>
                <c:ptCount val="4"/>
                <c:pt idx="0">
                  <c:v>3.7558970593286953</c:v>
                </c:pt>
                <c:pt idx="1">
                  <c:v>3.364054873428862</c:v>
                </c:pt>
                <c:pt idx="2">
                  <c:v>3.7817551206620261</c:v>
                </c:pt>
                <c:pt idx="3">
                  <c:v>4.0275374615672002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954816"/>
        <c:axId val="89378752"/>
      </c:barChart>
      <c:catAx>
        <c:axId val="161954816"/>
        <c:scaling>
          <c:orientation val="minMax"/>
        </c:scaling>
        <c:delete val="0"/>
        <c:axPos val="b"/>
        <c:majorTickMark val="out"/>
        <c:minorTickMark val="none"/>
        <c:tickLblPos val="nextTo"/>
        <c:crossAx val="89378752"/>
        <c:crosses val="autoZero"/>
        <c:auto val="1"/>
        <c:lblAlgn val="ctr"/>
        <c:lblOffset val="100"/>
        <c:noMultiLvlLbl val="0"/>
      </c:catAx>
      <c:valAx>
        <c:axId val="893787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4.9409140206858243E-2"/>
              <c:y val="0.37764077128154255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1619548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58525028888574E-2"/>
          <c:y val="2.3188219893565936E-2"/>
          <c:w val="0.91041202194242909"/>
          <c:h val="0.84426864405107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Климат!$U$6</c:f>
              <c:strCache>
                <c:ptCount val="1"/>
                <c:pt idx="0">
                  <c:v>9-й класс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Климат!$V$5:$Y$5</c:f>
              <c:strCache>
                <c:ptCount val="4"/>
                <c:pt idx="0">
                  <c:v>Обеспечивать интересное и современное преподавание учебных предметов педагогами</c:v>
                </c:pt>
                <c:pt idx="1">
                  <c:v>Учитывать в процессе обучения интересы и особенности каждого ученика</c:v>
                </c:pt>
                <c:pt idx="2">
                  <c:v>Обеспечивать хорошее отношение к ученикам со стороны педагогов и администрации школы</c:v>
                </c:pt>
                <c:pt idx="3">
                  <c:v>Поддерживать и обеспечивать вежливые и доброжелательные отношения между учениками</c:v>
                </c:pt>
              </c:strCache>
            </c:strRef>
          </c:cat>
          <c:val>
            <c:numRef>
              <c:f>Климат!$V$6:$Y$6</c:f>
              <c:numCache>
                <c:formatCode>0.00</c:formatCode>
                <c:ptCount val="4"/>
                <c:pt idx="0">
                  <c:v>3.7206609638599089</c:v>
                </c:pt>
                <c:pt idx="1">
                  <c:v>3.4370545371253307</c:v>
                </c:pt>
                <c:pt idx="2">
                  <c:v>3.6869833521273203</c:v>
                </c:pt>
                <c:pt idx="3">
                  <c:v>3.9266232642375027</c:v>
                </c:pt>
              </c:numCache>
            </c:numRef>
          </c:val>
        </c:ser>
        <c:ser>
          <c:idx val="1"/>
          <c:order val="1"/>
          <c:tx>
            <c:strRef>
              <c:f>Климат!$U$7</c:f>
              <c:strCache>
                <c:ptCount val="1"/>
                <c:pt idx="0">
                  <c:v>11-й класс</c:v>
                </c:pt>
              </c:strCache>
            </c:strRef>
          </c:tx>
          <c:spPr>
            <a:pattFill prst="wdDnDiag">
              <a:fgClr>
                <a:schemeClr val="accent6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Климат!$V$5:$Y$5</c:f>
              <c:strCache>
                <c:ptCount val="4"/>
                <c:pt idx="0">
                  <c:v>Обеспечивать интересное и современное преподавание учебных предметов педагогами</c:v>
                </c:pt>
                <c:pt idx="1">
                  <c:v>Учитывать в процессе обучения интересы и особенности каждого ученика</c:v>
                </c:pt>
                <c:pt idx="2">
                  <c:v>Обеспечивать хорошее отношение к ученикам со стороны педагогов и администрации школы</c:v>
                </c:pt>
                <c:pt idx="3">
                  <c:v>Поддерживать и обеспечивать вежливые и доброжелательные отношения между учениками</c:v>
                </c:pt>
              </c:strCache>
            </c:strRef>
          </c:cat>
          <c:val>
            <c:numRef>
              <c:f>Климат!$V$7:$Y$7</c:f>
              <c:numCache>
                <c:formatCode>0.00</c:formatCode>
                <c:ptCount val="4"/>
                <c:pt idx="0">
                  <c:v>3.7129544116078796</c:v>
                </c:pt>
                <c:pt idx="1">
                  <c:v>3.2579665862727731</c:v>
                </c:pt>
                <c:pt idx="2">
                  <c:v>3.8504446290560623</c:v>
                </c:pt>
                <c:pt idx="3">
                  <c:v>4.1455850484781323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159552"/>
        <c:axId val="89380480"/>
      </c:barChart>
      <c:catAx>
        <c:axId val="171159552"/>
        <c:scaling>
          <c:orientation val="minMax"/>
        </c:scaling>
        <c:delete val="0"/>
        <c:axPos val="b"/>
        <c:majorTickMark val="out"/>
        <c:minorTickMark val="none"/>
        <c:tickLblPos val="nextTo"/>
        <c:crossAx val="89380480"/>
        <c:crosses val="autoZero"/>
        <c:auto val="1"/>
        <c:lblAlgn val="ctr"/>
        <c:lblOffset val="100"/>
        <c:noMultiLvlLbl val="0"/>
      </c:catAx>
      <c:valAx>
        <c:axId val="89380480"/>
        <c:scaling>
          <c:orientation val="minMax"/>
          <c:max val="4.2"/>
          <c:min val="3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5.2451539338654506E-2"/>
              <c:y val="0.28283604923716088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1711595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840646431292864E-2"/>
          <c:y val="2.2086379827521561E-2"/>
          <c:w val="0.94901123754784333"/>
          <c:h val="0.95405179615705926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7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'Для точек'!$F$2:$F$48</c:f>
              <c:numCache>
                <c:formatCode>0.00</c:formatCode>
                <c:ptCount val="47"/>
                <c:pt idx="0">
                  <c:v>0.48904308390950124</c:v>
                </c:pt>
                <c:pt idx="1">
                  <c:v>0.66147096852488652</c:v>
                </c:pt>
                <c:pt idx="2">
                  <c:v>3.5365199294119076E-2</c:v>
                </c:pt>
                <c:pt idx="3">
                  <c:v>0.66395494288386203</c:v>
                </c:pt>
                <c:pt idx="4">
                  <c:v>0.13259770722334663</c:v>
                </c:pt>
                <c:pt idx="5">
                  <c:v>0.6651969300633489</c:v>
                </c:pt>
                <c:pt idx="6">
                  <c:v>0.11066798161817593</c:v>
                </c:pt>
                <c:pt idx="7">
                  <c:v>0.22768357536249439</c:v>
                </c:pt>
                <c:pt idx="8">
                  <c:v>8.0054548406544246E-2</c:v>
                </c:pt>
                <c:pt idx="9">
                  <c:v>1.2103651992941185</c:v>
                </c:pt>
                <c:pt idx="10">
                  <c:v>0.34440366083257956</c:v>
                </c:pt>
                <c:pt idx="11">
                  <c:v>0.6665190454479637</c:v>
                </c:pt>
                <c:pt idx="12">
                  <c:v>0.37530205348470336</c:v>
                </c:pt>
                <c:pt idx="13">
                  <c:v>0.29643357536249448</c:v>
                </c:pt>
                <c:pt idx="14">
                  <c:v>-0.16415403147511221</c:v>
                </c:pt>
                <c:pt idx="15">
                  <c:v>-0.28390830497938513</c:v>
                </c:pt>
                <c:pt idx="16">
                  <c:v>-0.52675018532126661</c:v>
                </c:pt>
                <c:pt idx="17">
                  <c:v>-9.5908839167419213E-2</c:v>
                </c:pt>
                <c:pt idx="18">
                  <c:v>-0.17763775928576386</c:v>
                </c:pt>
                <c:pt idx="19">
                  <c:v>-8.2215772365800355E-2</c:v>
                </c:pt>
                <c:pt idx="20">
                  <c:v>-5.1873459483001927E-2</c:v>
                </c:pt>
                <c:pt idx="21">
                  <c:v>-0.30522008498681918</c:v>
                </c:pt>
                <c:pt idx="22">
                  <c:v>-0.60368928788536858</c:v>
                </c:pt>
                <c:pt idx="23">
                  <c:v>-0.6167851503562316</c:v>
                </c:pt>
                <c:pt idx="24">
                  <c:v>-0.86154585839818898</c:v>
                </c:pt>
                <c:pt idx="25">
                  <c:v>-0.6536131660904978</c:v>
                </c:pt>
                <c:pt idx="26">
                  <c:v>-0.26177473523943373</c:v>
                </c:pt>
                <c:pt idx="27">
                  <c:v>-0.44350842707950822</c:v>
                </c:pt>
                <c:pt idx="28">
                  <c:v>-0.1851417937128752</c:v>
                </c:pt>
                <c:pt idx="29">
                  <c:v>-0.44083672378280525</c:v>
                </c:pt>
                <c:pt idx="30">
                  <c:v>-0.13224469081577261</c:v>
                </c:pt>
                <c:pt idx="31">
                  <c:v>-4.0502421457223825E-2</c:v>
                </c:pt>
                <c:pt idx="32">
                  <c:v>-0.55693743228482884</c:v>
                </c:pt>
                <c:pt idx="33">
                  <c:v>-0.40265927623035758</c:v>
                </c:pt>
                <c:pt idx="34">
                  <c:v>-0.38600944458052666</c:v>
                </c:pt>
                <c:pt idx="35">
                  <c:v>-0.21921172378280529</c:v>
                </c:pt>
                <c:pt idx="36">
                  <c:v>-0.22142231646880761</c:v>
                </c:pt>
                <c:pt idx="37">
                  <c:v>-0.31617326224434406</c:v>
                </c:pt>
                <c:pt idx="38">
                  <c:v>0.16529041296933134</c:v>
                </c:pt>
                <c:pt idx="39">
                  <c:v>0.87517289160181022</c:v>
                </c:pt>
                <c:pt idx="40">
                  <c:v>0.34440366083257956</c:v>
                </c:pt>
                <c:pt idx="41">
                  <c:v>0.3992113531402719</c:v>
                </c:pt>
                <c:pt idx="42">
                  <c:v>4.0557506986425906E-2</c:v>
                </c:pt>
                <c:pt idx="43">
                  <c:v>0.117480583909503</c:v>
                </c:pt>
                <c:pt idx="44">
                  <c:v>2.4211353140271452E-2</c:v>
                </c:pt>
                <c:pt idx="45">
                  <c:v>8.8139380558398095E-2</c:v>
                </c:pt>
                <c:pt idx="46">
                  <c:v>1.619853262745119E-2</c:v>
                </c:pt>
              </c:numCache>
            </c:numRef>
          </c:xVal>
          <c:yVal>
            <c:numRef>
              <c:f>'Для точек'!$G$2:$G$48</c:f>
              <c:numCache>
                <c:formatCode>0.00</c:formatCode>
                <c:ptCount val="47"/>
                <c:pt idx="0">
                  <c:v>0.59050907950805787</c:v>
                </c:pt>
                <c:pt idx="1">
                  <c:v>0.30740424079837947</c:v>
                </c:pt>
                <c:pt idx="2">
                  <c:v>0.44171284885698814</c:v>
                </c:pt>
                <c:pt idx="3">
                  <c:v>3.8782445926584863E-2</c:v>
                </c:pt>
                <c:pt idx="4">
                  <c:v>0.48305327925991737</c:v>
                </c:pt>
                <c:pt idx="5">
                  <c:v>1.0769234715676106</c:v>
                </c:pt>
                <c:pt idx="6">
                  <c:v>0.41682731772145676</c:v>
                </c:pt>
                <c:pt idx="7">
                  <c:v>0.45528885618299508</c:v>
                </c:pt>
                <c:pt idx="8">
                  <c:v>1.4423471567609258E-2</c:v>
                </c:pt>
                <c:pt idx="9">
                  <c:v>0.67318415532829334</c:v>
                </c:pt>
                <c:pt idx="10">
                  <c:v>0.87756449720863561</c:v>
                </c:pt>
                <c:pt idx="11">
                  <c:v>0.75432731772145711</c:v>
                </c:pt>
                <c:pt idx="12">
                  <c:v>7.7731163875302656E-2</c:v>
                </c:pt>
                <c:pt idx="13">
                  <c:v>3.7019625413763801E-2</c:v>
                </c:pt>
                <c:pt idx="14">
                  <c:v>0.58830167669581535</c:v>
                </c:pt>
                <c:pt idx="15">
                  <c:v>5.0555128372342661E-2</c:v>
                </c:pt>
                <c:pt idx="16">
                  <c:v>0.1221157792599179</c:v>
                </c:pt>
                <c:pt idx="17">
                  <c:v>0.32550301702215467</c:v>
                </c:pt>
                <c:pt idx="18">
                  <c:v>0.11933237845020095</c:v>
                </c:pt>
                <c:pt idx="19">
                  <c:v>7.1915458747097372E-2</c:v>
                </c:pt>
                <c:pt idx="20">
                  <c:v>0.20776666683388223</c:v>
                </c:pt>
                <c:pt idx="21">
                  <c:v>0.16877129765456678</c:v>
                </c:pt>
                <c:pt idx="22">
                  <c:v>0.37596193310607173</c:v>
                </c:pt>
                <c:pt idx="23">
                  <c:v>-0.54326883612469778</c:v>
                </c:pt>
                <c:pt idx="24">
                  <c:v>-0.12499960535546606</c:v>
                </c:pt>
                <c:pt idx="25">
                  <c:v>-0.88602901712017301</c:v>
                </c:pt>
                <c:pt idx="26">
                  <c:v>-0.20659301194887369</c:v>
                </c:pt>
                <c:pt idx="27">
                  <c:v>-0.58192268227854349</c:v>
                </c:pt>
                <c:pt idx="28">
                  <c:v>-1.0095759201620425E-2</c:v>
                </c:pt>
                <c:pt idx="29">
                  <c:v>-2.3477169458030467E-2</c:v>
                </c:pt>
                <c:pt idx="30">
                  <c:v>-0.222114989970851</c:v>
                </c:pt>
                <c:pt idx="31">
                  <c:v>-7.7971633327494683E-2</c:v>
                </c:pt>
                <c:pt idx="32">
                  <c:v>-0.54930030465616664</c:v>
                </c:pt>
                <c:pt idx="33">
                  <c:v>-0.17357280634802263</c:v>
                </c:pt>
                <c:pt idx="34">
                  <c:v>-5.5423668471837217E-2</c:v>
                </c:pt>
                <c:pt idx="35">
                  <c:v>-0.37475922074008228</c:v>
                </c:pt>
                <c:pt idx="36">
                  <c:v>-6.1217554073416114E-2</c:v>
                </c:pt>
                <c:pt idx="37">
                  <c:v>-0.14871755407341558</c:v>
                </c:pt>
                <c:pt idx="38">
                  <c:v>-1.6706336124697962E-2</c:v>
                </c:pt>
                <c:pt idx="39">
                  <c:v>-0.95384575920162096</c:v>
                </c:pt>
                <c:pt idx="40">
                  <c:v>-0.16812090713061423</c:v>
                </c:pt>
                <c:pt idx="41">
                  <c:v>-8.4935502791364748E-2</c:v>
                </c:pt>
                <c:pt idx="42">
                  <c:v>-0.15384575920162069</c:v>
                </c:pt>
                <c:pt idx="43">
                  <c:v>-7.4358579714441042E-2</c:v>
                </c:pt>
                <c:pt idx="44">
                  <c:v>-0.54059026469612581</c:v>
                </c:pt>
                <c:pt idx="45">
                  <c:v>-0.16522396432982589</c:v>
                </c:pt>
                <c:pt idx="46">
                  <c:v>-2.0778842207400823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9382208"/>
        <c:axId val="171098112"/>
      </c:scatterChart>
      <c:valAx>
        <c:axId val="89382208"/>
        <c:scaling>
          <c:orientation val="minMax"/>
          <c:max val="1.5"/>
          <c:min val="-1.5"/>
        </c:scaling>
        <c:delete val="0"/>
        <c:axPos val="b"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solidFill>
                  <a:schemeClr val="bg1">
                    <a:lumMod val="50000"/>
                  </a:schemeClr>
                </a:solidFill>
              </a:defRPr>
            </a:pPr>
            <a:endParaRPr lang="ru-RU"/>
          </a:p>
        </c:txPr>
        <c:crossAx val="171098112"/>
        <c:crosses val="autoZero"/>
        <c:crossBetween val="midCat"/>
      </c:valAx>
      <c:valAx>
        <c:axId val="171098112"/>
        <c:scaling>
          <c:orientation val="minMax"/>
          <c:max val="2.5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solidFill>
                  <a:schemeClr val="bg1">
                    <a:lumMod val="50000"/>
                  </a:schemeClr>
                </a:solidFill>
              </a:defRPr>
            </a:pPr>
            <a:endParaRPr lang="ru-RU"/>
          </a:p>
        </c:txPr>
        <c:crossAx val="89382208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09977727230921E-2"/>
          <c:y val="9.3804518158758676E-2"/>
          <c:w val="0.93287242345046661"/>
          <c:h val="0.7599027043545091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Кросс!$D$12</c:f>
              <c:strCache>
                <c:ptCount val="1"/>
                <c:pt idx="0">
                  <c:v>1</c:v>
                </c:pt>
              </c:strCache>
            </c:strRef>
          </c:tx>
          <c:spPr>
            <a:pattFill prst="wdDnDiag">
              <a:fgClr>
                <a:srgbClr val="92D05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Кросс!$E$11:$H$11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</c:numCache>
            </c:numRef>
          </c:cat>
          <c:val>
            <c:numRef>
              <c:f>Кросс!$E$12:$H$12</c:f>
              <c:numCache>
                <c:formatCode>0</c:formatCode>
                <c:ptCount val="4"/>
                <c:pt idx="0">
                  <c:v>28.571428571428573</c:v>
                </c:pt>
                <c:pt idx="1">
                  <c:v>26.086956521739129</c:v>
                </c:pt>
                <c:pt idx="2">
                  <c:v>33.333333333333336</c:v>
                </c:pt>
                <c:pt idx="3">
                  <c:v>42.857142857142854</c:v>
                </c:pt>
              </c:numCache>
            </c:numRef>
          </c:val>
        </c:ser>
        <c:ser>
          <c:idx val="1"/>
          <c:order val="1"/>
          <c:tx>
            <c:strRef>
              <c:f>Кросс!$D$13</c:f>
              <c:strCache>
                <c:ptCount val="1"/>
                <c:pt idx="0">
                  <c:v>2</c:v>
                </c:pt>
              </c:strCache>
            </c:strRef>
          </c:tx>
          <c:spPr>
            <a:pattFill prst="dkHorz">
              <a:fgClr>
                <a:srgbClr val="FFC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Кросс!$E$11:$H$11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</c:numCache>
            </c:numRef>
          </c:cat>
          <c:val>
            <c:numRef>
              <c:f>Кросс!$E$13:$H$13</c:f>
              <c:numCache>
                <c:formatCode>0</c:formatCode>
                <c:ptCount val="4"/>
                <c:pt idx="0">
                  <c:v>28.571428571428573</c:v>
                </c:pt>
                <c:pt idx="1">
                  <c:v>17.391304347826086</c:v>
                </c:pt>
                <c:pt idx="2">
                  <c:v>33.333333333333336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Кросс!$D$14</c:f>
              <c:strCache>
                <c:ptCount val="1"/>
                <c:pt idx="0">
                  <c:v>3</c:v>
                </c:pt>
              </c:strCache>
            </c:strRef>
          </c:tx>
          <c:spPr>
            <a:pattFill prst="lgCheck">
              <a:fgClr>
                <a:srgbClr val="FF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Кросс!$E$11:$H$11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</c:numCache>
            </c:numRef>
          </c:cat>
          <c:val>
            <c:numRef>
              <c:f>Кросс!$E$14:$H$14</c:f>
              <c:numCache>
                <c:formatCode>0</c:formatCode>
                <c:ptCount val="4"/>
                <c:pt idx="0">
                  <c:v>28.571428571428573</c:v>
                </c:pt>
                <c:pt idx="1">
                  <c:v>43.478260869565219</c:v>
                </c:pt>
                <c:pt idx="2">
                  <c:v>11.111111111111111</c:v>
                </c:pt>
                <c:pt idx="3">
                  <c:v>14.285714285714286</c:v>
                </c:pt>
              </c:numCache>
            </c:numRef>
          </c:val>
        </c:ser>
        <c:ser>
          <c:idx val="3"/>
          <c:order val="3"/>
          <c:tx>
            <c:strRef>
              <c:f>Кросс!$D$15</c:f>
              <c:strCache>
                <c:ptCount val="1"/>
                <c:pt idx="0">
                  <c:v>4</c:v>
                </c:pt>
              </c:strCache>
            </c:strRef>
          </c:tx>
          <c:spPr>
            <a:pattFill prst="dkVert">
              <a:fgClr>
                <a:srgbClr val="CC33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Кросс!$E$11:$H$11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</c:numCache>
            </c:numRef>
          </c:cat>
          <c:val>
            <c:numRef>
              <c:f>Кросс!$E$15:$H$15</c:f>
              <c:numCache>
                <c:formatCode>0</c:formatCode>
                <c:ptCount val="4"/>
                <c:pt idx="0">
                  <c:v>14.285714285714286</c:v>
                </c:pt>
                <c:pt idx="1">
                  <c:v>13.043478260869565</c:v>
                </c:pt>
                <c:pt idx="2">
                  <c:v>22.222222222222221</c:v>
                </c:pt>
                <c:pt idx="3">
                  <c:v>42.857142857142854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8306560"/>
        <c:axId val="171099840"/>
      </c:barChart>
      <c:catAx>
        <c:axId val="178306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Кластеры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1099840"/>
        <c:crosses val="autoZero"/>
        <c:auto val="1"/>
        <c:lblAlgn val="ctr"/>
        <c:lblOffset val="100"/>
        <c:noMultiLvlLbl val="0"/>
      </c:catAx>
      <c:valAx>
        <c:axId val="1710998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783065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620349436518455"/>
          <c:y val="2.0082526997558227E-2"/>
          <c:w val="0.61666848574621247"/>
          <c:h val="5.5897722985554163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0.49294</cdr:x>
      <cdr:y>0.47619</cdr:y>
    </cdr:from>
    <cdr:to>
      <cdr:x>1</cdr:x>
      <cdr:y>1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3105150" y="2032001"/>
          <a:ext cx="3194050" cy="2235199"/>
        </a:xfrm>
        <a:prstGeom xmlns:a="http://schemas.openxmlformats.org/drawingml/2006/main" prst="rect">
          <a:avLst/>
        </a:prstGeom>
        <a:solidFill xmlns:a="http://schemas.openxmlformats.org/drawingml/2006/main">
          <a:srgbClr val="7030A0">
            <a:alpha val="18000"/>
          </a:srgb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0.87971</cdr:x>
      <cdr:y>0.04887</cdr:y>
    </cdr:from>
    <cdr:to>
      <cdr:x>0.94026</cdr:x>
      <cdr:y>0.11779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91500" y="297180"/>
          <a:ext cx="563880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800" b="1">
              <a:solidFill>
                <a:srgbClr val="FF0000"/>
              </a:solidFill>
            </a:rPr>
            <a:t>I</a:t>
          </a:r>
          <a:endParaRPr lang="ru-RU" sz="18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0.03328</cdr:x>
      <cdr:y>0.04219</cdr:y>
    </cdr:from>
    <cdr:to>
      <cdr:x>0.09384</cdr:x>
      <cdr:y>0.11111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09880" y="256540"/>
          <a:ext cx="563880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400" b="1">
              <a:solidFill>
                <a:srgbClr val="FF0000"/>
              </a:solidFill>
            </a:rPr>
            <a:t>II</a:t>
          </a:r>
          <a:endParaRPr lang="ru-RU" sz="1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0.04532</cdr:x>
      <cdr:y>0.82375</cdr:y>
    </cdr:from>
    <cdr:to>
      <cdr:x>0.10587</cdr:x>
      <cdr:y>0.89267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85474" y="3515126"/>
          <a:ext cx="381416" cy="2940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400" b="1">
              <a:solidFill>
                <a:srgbClr val="FF0000"/>
              </a:solidFill>
            </a:rPr>
            <a:t>III</a:t>
          </a:r>
          <a:endParaRPr lang="ru-RU" sz="14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0.90316</cdr:x>
      <cdr:y>0.89181</cdr:y>
    </cdr:from>
    <cdr:to>
      <cdr:x>0.96372</cdr:x>
      <cdr:y>0.96074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409940" y="5422900"/>
          <a:ext cx="563880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200" b="1">
              <a:solidFill>
                <a:srgbClr val="FF0000"/>
              </a:solidFill>
            </a:rPr>
            <a:t>IV</a:t>
          </a:r>
          <a:endParaRPr lang="ru-RU" sz="12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0.85414</cdr:x>
      <cdr:y>0.51761</cdr:y>
    </cdr:from>
    <cdr:to>
      <cdr:x>0.98752</cdr:x>
      <cdr:y>0.58152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7940132" y="3160691"/>
          <a:ext cx="1239915" cy="3902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600" b="1" i="1"/>
            <a:t>9-й класс</a:t>
          </a:r>
        </a:p>
      </cdr:txBody>
    </cdr:sp>
  </cdr:relSizeAnchor>
  <cdr:relSizeAnchor xmlns:cdr="http://schemas.openxmlformats.org/drawingml/2006/chartDrawing">
    <cdr:from>
      <cdr:x>0.50957</cdr:x>
      <cdr:y>0.03516</cdr:y>
    </cdr:from>
    <cdr:to>
      <cdr:x>0.64296</cdr:x>
      <cdr:y>0.09907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736974" y="214679"/>
          <a:ext cx="1240008" cy="3902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ru-RU" sz="1600" b="1" i="1"/>
            <a:t>11-й класс</a:t>
          </a:r>
        </a:p>
      </cdr:txBody>
    </cdr:sp>
  </cdr:relSizeAnchor>
  <cdr:relSizeAnchor xmlns:cdr="http://schemas.openxmlformats.org/drawingml/2006/chartDrawing">
    <cdr:from>
      <cdr:x>0.49395</cdr:x>
      <cdr:y>0.01042</cdr:y>
    </cdr:from>
    <cdr:to>
      <cdr:x>1</cdr:x>
      <cdr:y>0.46908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3111500" y="44450"/>
          <a:ext cx="3187700" cy="1957208"/>
        </a:xfrm>
        <a:prstGeom xmlns:a="http://schemas.openxmlformats.org/drawingml/2006/main" prst="rect">
          <a:avLst/>
        </a:prstGeom>
        <a:solidFill xmlns:a="http://schemas.openxmlformats.org/drawingml/2006/main">
          <a:srgbClr val="92D050">
            <a:alpha val="6000"/>
          </a:srgb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0.01339</cdr:y>
    </cdr:from>
    <cdr:to>
      <cdr:x>0.49496</cdr:x>
      <cdr:y>0.47036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0" y="57150"/>
          <a:ext cx="3117850" cy="1949963"/>
        </a:xfrm>
        <a:prstGeom xmlns:a="http://schemas.openxmlformats.org/drawingml/2006/main" prst="rect">
          <a:avLst/>
        </a:prstGeom>
        <a:solidFill xmlns:a="http://schemas.openxmlformats.org/drawingml/2006/main">
          <a:srgbClr val="FFC000">
            <a:alpha val="18000"/>
          </a:srgb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0.46432</cdr:y>
    </cdr:from>
    <cdr:to>
      <cdr:x>0.49</cdr:x>
      <cdr:y>1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0" y="1754317"/>
          <a:ext cx="2921699" cy="202393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18000"/>
          </a:srgb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0.13861</cdr:x>
      <cdr:y>0.01595</cdr:y>
    </cdr:from>
    <cdr:to>
      <cdr:x>0.30143</cdr:x>
      <cdr:y>0.07527</cdr:y>
    </cdr:to>
    <cdr:sp macro="" textlink="">
      <cdr:nvSpPr>
        <cdr:cNvPr id="2" name="TextBox 1"/>
        <cdr:cNvSpPr txBox="1"/>
      </cdr:nvSpPr>
      <cdr:spPr>
        <a:xfrm xmlns:a="http://schemas.openxmlformats.org/drawingml/2006/main" flipH="1">
          <a:off x="680393" y="47105"/>
          <a:ext cx="799192" cy="1751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000" b="1"/>
            <a:t>Квадрант</a:t>
          </a:r>
          <a:r>
            <a:rPr lang="ru-RU" sz="1100" b="1"/>
            <a:t>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8DE7B-051B-48BB-B77A-B4E80619E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2697</Words>
  <Characters>15378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User451</dc:creator>
  <cp:lastModifiedBy>Серова Надежда Леонидовна</cp:lastModifiedBy>
  <cp:revision>8</cp:revision>
  <dcterms:created xsi:type="dcterms:W3CDTF">2019-12-31T07:09:00Z</dcterms:created>
  <dcterms:modified xsi:type="dcterms:W3CDTF">2020-07-07T14:03:00Z</dcterms:modified>
</cp:coreProperties>
</file>